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82751" w14:textId="77777777" w:rsidR="00CA7459" w:rsidRDefault="006D4ED4">
      <w:pPr>
        <w:spacing w:after="220"/>
        <w:jc w:val="center"/>
      </w:pPr>
      <w:r>
        <w:rPr>
          <w:noProof/>
        </w:rPr>
        <w:drawing>
          <wp:inline distT="0" distB="0" distL="0" distR="0" wp14:anchorId="19682857" wp14:editId="19682858">
            <wp:extent cx="1095375" cy="104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95375" cy="1047750"/>
                    </a:xfrm>
                    <a:prstGeom prst="rect">
                      <a:avLst/>
                    </a:prstGeom>
                  </pic:spPr>
                </pic:pic>
              </a:graphicData>
            </a:graphic>
          </wp:inline>
        </w:drawing>
      </w:r>
      <w:r>
        <w:t xml:space="preserve">   </w:t>
      </w:r>
      <w:r>
        <w:rPr>
          <w:noProof/>
        </w:rPr>
        <w:drawing>
          <wp:inline distT="0" distB="0" distL="0" distR="0" wp14:anchorId="19682859" wp14:editId="1968285A">
            <wp:extent cx="1047750" cy="1047750"/>
            <wp:effectExtent l="0" t="0" r="0" b="0"/>
            <wp:docPr id="79847304" name="Picture 79847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047750" cy="1047750"/>
                    </a:xfrm>
                    <a:prstGeom prst="rect">
                      <a:avLst/>
                    </a:prstGeom>
                  </pic:spPr>
                </pic:pic>
              </a:graphicData>
            </a:graphic>
          </wp:inline>
        </w:drawing>
      </w:r>
    </w:p>
    <w:p w14:paraId="19682752" w14:textId="77777777" w:rsidR="00CA7459" w:rsidRDefault="006D4ED4">
      <w:pPr>
        <w:spacing w:after="60" w:line="252" w:lineRule="auto"/>
        <w:jc w:val="center"/>
      </w:pPr>
      <w:r>
        <w:rPr>
          <w:b/>
          <w:bCs/>
          <w:color w:val="1B2A4A"/>
          <w:sz w:val="24"/>
          <w:szCs w:val="24"/>
        </w:rPr>
        <w:t xml:space="preserve">AMVETS </w:t>
      </w:r>
      <w:proofErr w:type="gramStart"/>
      <w:r>
        <w:rPr>
          <w:b/>
          <w:bCs/>
          <w:color w:val="1B2A4A"/>
          <w:sz w:val="24"/>
          <w:szCs w:val="24"/>
        </w:rPr>
        <w:t>RIDERS  •</w:t>
      </w:r>
      <w:proofErr w:type="gramEnd"/>
      <w:r>
        <w:rPr>
          <w:b/>
          <w:bCs/>
          <w:color w:val="1B2A4A"/>
          <w:sz w:val="24"/>
          <w:szCs w:val="24"/>
        </w:rPr>
        <w:t xml:space="preserve">  WE GOT YOU</w:t>
      </w:r>
    </w:p>
    <w:p w14:paraId="19682753" w14:textId="77777777" w:rsidR="00CA7459" w:rsidRDefault="006D4ED4">
      <w:pPr>
        <w:spacing w:after="60" w:line="252" w:lineRule="auto"/>
        <w:jc w:val="center"/>
      </w:pPr>
      <w:r>
        <w:rPr>
          <w:b/>
          <w:bCs/>
          <w:color w:val="8B1E1E"/>
          <w:sz w:val="54"/>
          <w:szCs w:val="54"/>
        </w:rPr>
        <w:t>SUICIDE AWARENESS</w:t>
      </w:r>
    </w:p>
    <w:p w14:paraId="19682754" w14:textId="77777777" w:rsidR="00CA7459" w:rsidRDefault="006D4ED4">
      <w:pPr>
        <w:spacing w:after="60" w:line="252" w:lineRule="auto"/>
        <w:jc w:val="center"/>
      </w:pPr>
      <w:r>
        <w:rPr>
          <w:b/>
          <w:bCs/>
          <w:color w:val="1B2A4A"/>
          <w:sz w:val="26"/>
          <w:szCs w:val="26"/>
        </w:rPr>
        <w:t>TRAINING MANUAL &amp; KNOWLEDGE CHECK</w:t>
      </w:r>
    </w:p>
    <w:p w14:paraId="19682755" w14:textId="77777777" w:rsidR="00CA7459" w:rsidRDefault="006D4ED4">
      <w:pPr>
        <w:spacing w:before="2200" w:after="60" w:line="252" w:lineRule="auto"/>
        <w:jc w:val="center"/>
      </w:pPr>
      <w:r>
        <w:rPr>
          <w:i/>
          <w:iCs/>
          <w:color w:val="444444"/>
          <w:sz w:val="20"/>
          <w:szCs w:val="20"/>
        </w:rPr>
        <w:t>Read the manual. Complete the knowledge check. Submit it for scoring.</w:t>
      </w:r>
    </w:p>
    <w:p w14:paraId="19682756" w14:textId="77777777" w:rsidR="00CA7459" w:rsidRDefault="006D4ED4">
      <w:pPr>
        <w:spacing w:after="60" w:line="252" w:lineRule="auto"/>
        <w:jc w:val="center"/>
      </w:pPr>
      <w:r>
        <w:rPr>
          <w:color w:val="444444"/>
          <w:sz w:val="16"/>
          <w:szCs w:val="16"/>
        </w:rPr>
        <w:t>Companion course to Module 5 of the WE GOT YOU Program Manual.</w:t>
      </w:r>
    </w:p>
    <w:p w14:paraId="19682757" w14:textId="77777777" w:rsidR="00CA7459" w:rsidRDefault="006D4ED4">
      <w:r>
        <w:br w:type="page"/>
      </w:r>
    </w:p>
    <w:p w14:paraId="19682758" w14:textId="77777777" w:rsidR="00CA7459" w:rsidRDefault="006D4ED4">
      <w:pPr>
        <w:pStyle w:val="Heading1"/>
        <w:keepNext/>
        <w:pBdr>
          <w:bottom w:val="single" w:sz="12" w:space="4" w:color="8B1E1E"/>
        </w:pBdr>
        <w:spacing w:before="160" w:after="100"/>
      </w:pPr>
      <w:r>
        <w:rPr>
          <w:b/>
          <w:bCs/>
          <w:color w:val="1B2A4A"/>
          <w:sz w:val="30"/>
          <w:szCs w:val="30"/>
        </w:rPr>
        <w:lastRenderedPageBreak/>
        <w:t>How This Course Works</w:t>
      </w:r>
    </w:p>
    <w:p w14:paraId="19682759" w14:textId="77777777" w:rsidR="00CA7459" w:rsidRDefault="006D4ED4">
      <w:pPr>
        <w:pStyle w:val="ListParagraph"/>
        <w:numPr>
          <w:ilvl w:val="0"/>
          <w:numId w:val="2"/>
        </w:numPr>
        <w:spacing w:after="30"/>
      </w:pPr>
      <w:r>
        <w:t>Read the full training manual (Sections 1–9) below — it takes most people 35–50 minutes.</w:t>
      </w:r>
    </w:p>
    <w:p w14:paraId="1968275A" w14:textId="77777777" w:rsidR="00CA7459" w:rsidRDefault="006D4ED4">
      <w:pPr>
        <w:pStyle w:val="ListParagraph"/>
        <w:numPr>
          <w:ilvl w:val="0"/>
          <w:numId w:val="2"/>
        </w:numPr>
        <w:spacing w:after="30"/>
      </w:pPr>
      <w:r>
        <w:t>Complete the Knowledge Check at the end (17 questions). A passing score is 14 out of 17 (about 82%).</w:t>
      </w:r>
    </w:p>
    <w:p w14:paraId="1968275B" w14:textId="77777777" w:rsidR="00CA7459" w:rsidRDefault="006D4ED4">
      <w:pPr>
        <w:pStyle w:val="ListParagraph"/>
        <w:numPr>
          <w:ilvl w:val="0"/>
          <w:numId w:val="2"/>
        </w:numPr>
        <w:spacing w:after="30"/>
      </w:pPr>
      <w:r>
        <w:t>Give your completed answer sheet to your Coordinator or Training Lead for scoring against the Answer Key.</w:t>
      </w:r>
    </w:p>
    <w:p w14:paraId="1968275C" w14:textId="77777777" w:rsidR="00CA7459" w:rsidRDefault="006D4ED4">
      <w:pPr>
        <w:pStyle w:val="ListParagraph"/>
        <w:numPr>
          <w:ilvl w:val="0"/>
          <w:numId w:val="2"/>
        </w:numPr>
        <w:spacing w:after="30"/>
      </w:pPr>
      <w:r>
        <w:t>If you pass, your Coordinator may complete the separate WE GOT YOU Certificate of Completion.</w:t>
      </w:r>
    </w:p>
    <w:p w14:paraId="1968275D" w14:textId="77777777" w:rsidR="00CA7459" w:rsidRDefault="006D4ED4">
      <w:pPr>
        <w:pStyle w:val="ListParagraph"/>
        <w:numPr>
          <w:ilvl w:val="0"/>
          <w:numId w:val="2"/>
        </w:numPr>
        <w:spacing w:after="30"/>
      </w:pPr>
      <w:r>
        <w:t xml:space="preserve">If you don’t pass, review the sections tied to the questions you missed and retake the Knowledge </w:t>
      </w:r>
      <w:proofErr w:type="gramStart"/>
      <w:r>
        <w:t>Check —</w:t>
      </w:r>
      <w:proofErr w:type="gramEnd"/>
      <w:r>
        <w:t xml:space="preserve"> there’s no limit on attempts.</w:t>
      </w:r>
    </w:p>
    <w:p w14:paraId="1968275E" w14:textId="77777777" w:rsidR="00CA7459" w:rsidRDefault="006D4ED4">
      <w:pPr>
        <w:spacing w:after="60" w:line="252" w:lineRule="auto"/>
      </w:pPr>
      <w:r>
        <w:rPr>
          <w:i/>
          <w:iCs/>
          <w:color w:val="444444"/>
          <w:sz w:val="19"/>
          <w:szCs w:val="19"/>
        </w:rPr>
        <w:t xml:space="preserve">This training is an introduction and a field reference. It does not replace certified gatekeeper training (such as QPR, ASIST, or Mental Health First Aid), and Chapters are strongly encouraged to also send volunteers through a </w:t>
      </w:r>
      <w:proofErr w:type="gramStart"/>
      <w:r>
        <w:rPr>
          <w:i/>
          <w:iCs/>
          <w:color w:val="444444"/>
          <w:sz w:val="19"/>
          <w:szCs w:val="19"/>
        </w:rPr>
        <w:t>formal</w:t>
      </w:r>
      <w:proofErr w:type="gramEnd"/>
      <w:r>
        <w:rPr>
          <w:i/>
          <w:iCs/>
          <w:color w:val="444444"/>
          <w:sz w:val="19"/>
          <w:szCs w:val="19"/>
        </w:rPr>
        <w:t xml:space="preserve"> certified course in addition to this one.</w:t>
      </w:r>
    </w:p>
    <w:p w14:paraId="1968275F" w14:textId="77777777" w:rsidR="00CA7459" w:rsidRDefault="006D4ED4">
      <w:pPr>
        <w:pStyle w:val="Heading1"/>
        <w:keepNext/>
        <w:pBdr>
          <w:bottom w:val="single" w:sz="12" w:space="4" w:color="8B1E1E"/>
        </w:pBdr>
        <w:spacing w:before="160" w:after="100"/>
      </w:pPr>
      <w:r>
        <w:rPr>
          <w:b/>
          <w:bCs/>
          <w:color w:val="1B2A4A"/>
          <w:sz w:val="30"/>
          <w:szCs w:val="30"/>
        </w:rPr>
        <w:t>Section 1 — The Scope of the Problem</w:t>
      </w:r>
    </w:p>
    <w:p w14:paraId="19682760" w14:textId="77777777" w:rsidR="00CA7459" w:rsidRDefault="006D4ED4">
      <w:pPr>
        <w:spacing w:after="60" w:line="252" w:lineRule="auto"/>
      </w:pPr>
      <w:r>
        <w:rPr>
          <w:color w:val="111111"/>
        </w:rPr>
        <w:t xml:space="preserve">Numbers alone don’t save anyone — but they explain why this training exists, and why the small, human actions </w:t>
      </w:r>
      <w:proofErr w:type="gramStart"/>
      <w:r>
        <w:rPr>
          <w:color w:val="111111"/>
        </w:rPr>
        <w:t>covered in</w:t>
      </w:r>
      <w:proofErr w:type="gramEnd"/>
      <w:r>
        <w:rPr>
          <w:color w:val="111111"/>
        </w:rPr>
        <w:t xml:space="preserve"> this manual matter as much as they do.</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5100"/>
      </w:tblGrid>
      <w:tr w:rsidR="00CA7459" w14:paraId="19682763" w14:textId="77777777">
        <w:tblPrEx>
          <w:tblCellMar>
            <w:top w:w="0" w:type="dxa"/>
            <w:bottom w:w="0" w:type="dxa"/>
          </w:tblCellMar>
        </w:tblPrEx>
        <w:trPr>
          <w:cantSplit/>
          <w:tblHeader/>
        </w:trPr>
        <w:tc>
          <w:tcPr>
            <w:tcW w:w="4500" w:type="dxa"/>
            <w:shd w:val="clear" w:color="auto" w:fill="1B2A4A"/>
            <w:tcMar>
              <w:top w:w="100" w:type="dxa"/>
              <w:left w:w="120" w:type="dxa"/>
              <w:bottom w:w="100" w:type="dxa"/>
              <w:right w:w="120" w:type="dxa"/>
            </w:tcMar>
            <w:vAlign w:val="center"/>
          </w:tcPr>
          <w:p w14:paraId="19682761" w14:textId="77777777" w:rsidR="00CA7459" w:rsidRDefault="006D4ED4">
            <w:r>
              <w:rPr>
                <w:b/>
                <w:bCs/>
                <w:color w:val="FFFFFF"/>
                <w:sz w:val="20"/>
                <w:szCs w:val="20"/>
              </w:rPr>
              <w:t>Statistic</w:t>
            </w:r>
          </w:p>
        </w:tc>
        <w:tc>
          <w:tcPr>
            <w:tcW w:w="5100" w:type="dxa"/>
            <w:shd w:val="clear" w:color="auto" w:fill="1B2A4A"/>
            <w:tcMar>
              <w:top w:w="100" w:type="dxa"/>
              <w:left w:w="120" w:type="dxa"/>
              <w:bottom w:w="100" w:type="dxa"/>
              <w:right w:w="120" w:type="dxa"/>
            </w:tcMar>
            <w:vAlign w:val="center"/>
          </w:tcPr>
          <w:p w14:paraId="19682762" w14:textId="77777777" w:rsidR="00CA7459" w:rsidRDefault="006D4ED4">
            <w:r>
              <w:rPr>
                <w:b/>
                <w:bCs/>
                <w:color w:val="FFFFFF"/>
                <w:sz w:val="20"/>
                <w:szCs w:val="20"/>
              </w:rPr>
              <w:t>What it means</w:t>
            </w:r>
          </w:p>
        </w:tc>
      </w:tr>
      <w:tr w:rsidR="00CA7459" w14:paraId="19682766" w14:textId="77777777">
        <w:tblPrEx>
          <w:tblCellMar>
            <w:top w:w="0" w:type="dxa"/>
            <w:bottom w:w="0" w:type="dxa"/>
          </w:tblCellMar>
        </w:tblPrEx>
        <w:trPr>
          <w:cantSplit/>
        </w:trPr>
        <w:tc>
          <w:tcPr>
            <w:tcW w:w="4500" w:type="dxa"/>
            <w:tcMar>
              <w:top w:w="100" w:type="dxa"/>
              <w:left w:w="120" w:type="dxa"/>
              <w:bottom w:w="100" w:type="dxa"/>
              <w:right w:w="120" w:type="dxa"/>
            </w:tcMar>
            <w:vAlign w:val="center"/>
          </w:tcPr>
          <w:p w14:paraId="19682764" w14:textId="77777777" w:rsidR="00CA7459" w:rsidRDefault="006D4ED4">
            <w:r>
              <w:rPr>
                <w:color w:val="111111"/>
                <w:sz w:val="20"/>
                <w:szCs w:val="20"/>
              </w:rPr>
              <w:t>An average of 17.5 veterans died by suicide per day in 2023 (6,398 veteran suicides that year), per the VA’s National Veteran Suicide Prevention Annual Report.</w:t>
            </w:r>
          </w:p>
        </w:tc>
        <w:tc>
          <w:tcPr>
            <w:tcW w:w="5100" w:type="dxa"/>
            <w:tcMar>
              <w:top w:w="100" w:type="dxa"/>
              <w:left w:w="120" w:type="dxa"/>
              <w:bottom w:w="100" w:type="dxa"/>
              <w:right w:w="120" w:type="dxa"/>
            </w:tcMar>
            <w:vAlign w:val="center"/>
          </w:tcPr>
          <w:p w14:paraId="19682765" w14:textId="77777777" w:rsidR="00CA7459" w:rsidRDefault="006D4ED4">
            <w:r>
              <w:rPr>
                <w:color w:val="111111"/>
                <w:sz w:val="20"/>
                <w:szCs w:val="20"/>
              </w:rPr>
              <w:t>That’s roughly one veteran every 82 minutes. The figure has hovered in a similar range for two decades — this is a sustained crisis, not a spike.</w:t>
            </w:r>
          </w:p>
        </w:tc>
      </w:tr>
      <w:tr w:rsidR="00CA7459" w14:paraId="19682769" w14:textId="77777777">
        <w:tblPrEx>
          <w:tblCellMar>
            <w:top w:w="0" w:type="dxa"/>
            <w:bottom w:w="0" w:type="dxa"/>
          </w:tblCellMar>
        </w:tblPrEx>
        <w:trPr>
          <w:cantSplit/>
        </w:trPr>
        <w:tc>
          <w:tcPr>
            <w:tcW w:w="4500" w:type="dxa"/>
            <w:tcMar>
              <w:top w:w="100" w:type="dxa"/>
              <w:left w:w="120" w:type="dxa"/>
              <w:bottom w:w="100" w:type="dxa"/>
              <w:right w:w="120" w:type="dxa"/>
            </w:tcMar>
            <w:vAlign w:val="center"/>
          </w:tcPr>
          <w:p w14:paraId="19682767" w14:textId="77777777" w:rsidR="00CA7459" w:rsidRDefault="006D4ED4">
            <w:r>
              <w:rPr>
                <w:color w:val="111111"/>
                <w:sz w:val="20"/>
                <w:szCs w:val="20"/>
              </w:rPr>
              <w:t>People bereaved by a family member’s or close friend’s suicide are about 65% more likely to attempt suicide themselves than people bereaved by a natural death, with absolute attempt risk reaching roughly 1 in 10 in the UK research that produced this figure (Pitman et al., published in BMJ Open).</w:t>
            </w:r>
          </w:p>
        </w:tc>
        <w:tc>
          <w:tcPr>
            <w:tcW w:w="5100" w:type="dxa"/>
            <w:tcMar>
              <w:top w:w="100" w:type="dxa"/>
              <w:left w:w="120" w:type="dxa"/>
              <w:bottom w:w="100" w:type="dxa"/>
              <w:right w:w="120" w:type="dxa"/>
            </w:tcMar>
            <w:vAlign w:val="center"/>
          </w:tcPr>
          <w:p w14:paraId="19682768" w14:textId="77777777" w:rsidR="00CA7459" w:rsidRDefault="006D4ED4">
            <w:r>
              <w:rPr>
                <w:color w:val="111111"/>
                <w:sz w:val="20"/>
                <w:szCs w:val="20"/>
              </w:rPr>
              <w:t>A suicide loss doesn’t end with one person. Families, Gold Star households, and survivors carry real, elevated risk of their own — which is exactly why Module 10 (Family Support) and ongoing check-ins with survivors are suicide prevention, not just kindness.</w:t>
            </w:r>
          </w:p>
        </w:tc>
      </w:tr>
    </w:tbl>
    <w:p w14:paraId="1968276A" w14:textId="77777777" w:rsidR="00CA7459" w:rsidRDefault="006D4ED4">
      <w:pPr>
        <w:spacing w:after="60" w:line="252" w:lineRule="auto"/>
      </w:pPr>
      <w:r>
        <w:rPr>
          <w:i/>
          <w:iCs/>
          <w:color w:val="444444"/>
          <w:sz w:val="17"/>
          <w:szCs w:val="17"/>
        </w:rPr>
        <w:t>Sources: U.S. Department of Veterans Affairs, 2025 National Veteran Suicide Prevention Annual Report (data through 2023); Pitman AL, et al., "The stigma perceived by people bereaved by suicide and other sudden, unnatural death," BMJ Open. These figures are updated periodically — Coordinators should check mentalhealth.va.gov for the current year’s VA report before repeating a number from memory.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A7459" w14:paraId="1968276D" w14:textId="77777777">
        <w:tblPrEx>
          <w:tblCellMar>
            <w:top w:w="0" w:type="dxa"/>
            <w:bottom w:w="0" w:type="dxa"/>
          </w:tblCellMar>
        </w:tblPrEx>
        <w:trPr>
          <w:cantSplit/>
        </w:trPr>
        <w:tc>
          <w:tcPr>
            <w:tcW w:w="9000" w:type="dxa"/>
            <w:tcBorders>
              <w:top w:val="single" w:sz="6" w:space="0" w:color="B08D2B"/>
              <w:left w:val="single" w:sz="6" w:space="0" w:color="B08D2B"/>
              <w:bottom w:val="single" w:sz="6" w:space="0" w:color="B08D2B"/>
              <w:right w:val="single" w:sz="6" w:space="0" w:color="B08D2B"/>
            </w:tcBorders>
            <w:shd w:val="clear" w:color="auto" w:fill="FFF6D9"/>
            <w:tcMar>
              <w:top w:w="55" w:type="dxa"/>
              <w:left w:w="220" w:type="dxa"/>
              <w:bottom w:w="55" w:type="dxa"/>
              <w:right w:w="220" w:type="dxa"/>
            </w:tcMar>
          </w:tcPr>
          <w:p w14:paraId="1968276B" w14:textId="77777777" w:rsidR="00CA7459" w:rsidRDefault="006D4ED4">
            <w:r>
              <w:rPr>
                <w:b/>
                <w:bCs/>
                <w:color w:val="8B1E1E"/>
                <w:sz w:val="16"/>
                <w:szCs w:val="16"/>
              </w:rPr>
              <w:t>TIP — SOMETHING YOU CAN DO</w:t>
            </w:r>
          </w:p>
          <w:p w14:paraId="1968276C" w14:textId="77777777" w:rsidR="00CA7459" w:rsidRDefault="006D4ED4">
            <w:r>
              <w:rPr>
                <w:color w:val="222222"/>
                <w:sz w:val="20"/>
                <w:szCs w:val="20"/>
              </w:rPr>
              <w:t>Before your next training session, spend two minutes checking mentalhealth.va.gov for the current year’s VA suicide prevention report. Statistics like these get updated annually, and citing the current figure (not last year’s) keeps this training credible.</w:t>
            </w:r>
          </w:p>
        </w:tc>
      </w:tr>
    </w:tbl>
    <w:p w14:paraId="1968276E" w14:textId="77777777" w:rsidR="00CA7459" w:rsidRDefault="006D4ED4">
      <w:pPr>
        <w:pStyle w:val="Heading1"/>
        <w:keepNext/>
        <w:pBdr>
          <w:bottom w:val="single" w:sz="12" w:space="4" w:color="8B1E1E"/>
        </w:pBdr>
        <w:spacing w:before="160" w:after="100"/>
      </w:pPr>
      <w:r>
        <w:rPr>
          <w:b/>
          <w:bCs/>
          <w:color w:val="1B2A4A"/>
          <w:sz w:val="30"/>
          <w:szCs w:val="30"/>
        </w:rPr>
        <w:t>Section 2 — Myths and Facts</w:t>
      </w:r>
    </w:p>
    <w:p w14:paraId="1968276F" w14:textId="77777777" w:rsidR="00CA7459" w:rsidRDefault="006D4ED4">
      <w:pPr>
        <w:spacing w:after="60" w:line="252" w:lineRule="auto"/>
      </w:pPr>
      <w:r>
        <w:rPr>
          <w:color w:val="111111"/>
        </w:rPr>
        <w:t>Misinformation about suicide is common, and some of it is actively dangerous because it stops people from acting when they see warning signs. Start here.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5300"/>
      </w:tblGrid>
      <w:tr w:rsidR="00CA7459" w14:paraId="19682772" w14:textId="77777777">
        <w:tblPrEx>
          <w:tblCellMar>
            <w:top w:w="0" w:type="dxa"/>
            <w:bottom w:w="0" w:type="dxa"/>
          </w:tblCellMar>
        </w:tblPrEx>
        <w:trPr>
          <w:cantSplit/>
          <w:tblHeader/>
        </w:trPr>
        <w:tc>
          <w:tcPr>
            <w:tcW w:w="4300" w:type="dxa"/>
            <w:shd w:val="clear" w:color="auto" w:fill="1B2A4A"/>
            <w:tcMar>
              <w:top w:w="100" w:type="dxa"/>
              <w:left w:w="120" w:type="dxa"/>
              <w:bottom w:w="100" w:type="dxa"/>
              <w:right w:w="120" w:type="dxa"/>
            </w:tcMar>
            <w:vAlign w:val="center"/>
          </w:tcPr>
          <w:p w14:paraId="19682770" w14:textId="77777777" w:rsidR="00CA7459" w:rsidRDefault="006D4ED4">
            <w:r>
              <w:rPr>
                <w:b/>
                <w:bCs/>
                <w:color w:val="FFFFFF"/>
                <w:sz w:val="20"/>
                <w:szCs w:val="20"/>
              </w:rPr>
              <w:t>Myth</w:t>
            </w:r>
          </w:p>
        </w:tc>
        <w:tc>
          <w:tcPr>
            <w:tcW w:w="5300" w:type="dxa"/>
            <w:shd w:val="clear" w:color="auto" w:fill="1B2A4A"/>
            <w:tcMar>
              <w:top w:w="100" w:type="dxa"/>
              <w:left w:w="120" w:type="dxa"/>
              <w:bottom w:w="100" w:type="dxa"/>
              <w:right w:w="120" w:type="dxa"/>
            </w:tcMar>
            <w:vAlign w:val="center"/>
          </w:tcPr>
          <w:p w14:paraId="19682771" w14:textId="77777777" w:rsidR="00CA7459" w:rsidRDefault="006D4ED4">
            <w:r>
              <w:rPr>
                <w:b/>
                <w:bCs/>
                <w:color w:val="FFFFFF"/>
                <w:sz w:val="20"/>
                <w:szCs w:val="20"/>
              </w:rPr>
              <w:t>Fact</w:t>
            </w:r>
          </w:p>
        </w:tc>
      </w:tr>
      <w:tr w:rsidR="00CA7459" w14:paraId="19682775" w14:textId="77777777">
        <w:tblPrEx>
          <w:tblCellMar>
            <w:top w:w="0" w:type="dxa"/>
            <w:bottom w:w="0" w:type="dxa"/>
          </w:tblCellMar>
        </w:tblPrEx>
        <w:trPr>
          <w:cantSplit/>
        </w:trPr>
        <w:tc>
          <w:tcPr>
            <w:tcW w:w="4300" w:type="dxa"/>
            <w:tcMar>
              <w:top w:w="100" w:type="dxa"/>
              <w:left w:w="120" w:type="dxa"/>
              <w:bottom w:w="100" w:type="dxa"/>
              <w:right w:w="120" w:type="dxa"/>
            </w:tcMar>
            <w:vAlign w:val="center"/>
          </w:tcPr>
          <w:p w14:paraId="19682773" w14:textId="77777777" w:rsidR="00CA7459" w:rsidRDefault="006D4ED4">
            <w:r>
              <w:rPr>
                <w:color w:val="111111"/>
                <w:sz w:val="20"/>
                <w:szCs w:val="20"/>
              </w:rPr>
              <w:t>Asking someone if they’re suicidal puts the idea in their head.</w:t>
            </w:r>
          </w:p>
        </w:tc>
        <w:tc>
          <w:tcPr>
            <w:tcW w:w="5300" w:type="dxa"/>
            <w:tcMar>
              <w:top w:w="100" w:type="dxa"/>
              <w:left w:w="120" w:type="dxa"/>
              <w:bottom w:w="100" w:type="dxa"/>
              <w:right w:w="120" w:type="dxa"/>
            </w:tcMar>
            <w:vAlign w:val="center"/>
          </w:tcPr>
          <w:p w14:paraId="19682774" w14:textId="77777777" w:rsidR="00CA7459" w:rsidRDefault="006D4ED4">
            <w:r>
              <w:rPr>
                <w:color w:val="111111"/>
                <w:sz w:val="20"/>
                <w:szCs w:val="20"/>
              </w:rPr>
              <w:t>Research and clinical consensus are clear: asking does not increase risk. It opens the door to a conversation that can save a life.</w:t>
            </w:r>
          </w:p>
        </w:tc>
      </w:tr>
      <w:tr w:rsidR="00CA7459" w14:paraId="19682778" w14:textId="77777777">
        <w:tblPrEx>
          <w:tblCellMar>
            <w:top w:w="0" w:type="dxa"/>
            <w:bottom w:w="0" w:type="dxa"/>
          </w:tblCellMar>
        </w:tblPrEx>
        <w:trPr>
          <w:cantSplit/>
        </w:trPr>
        <w:tc>
          <w:tcPr>
            <w:tcW w:w="4300" w:type="dxa"/>
            <w:tcMar>
              <w:top w:w="100" w:type="dxa"/>
              <w:left w:w="120" w:type="dxa"/>
              <w:bottom w:w="100" w:type="dxa"/>
              <w:right w:w="120" w:type="dxa"/>
            </w:tcMar>
            <w:vAlign w:val="center"/>
          </w:tcPr>
          <w:p w14:paraId="19682776" w14:textId="77777777" w:rsidR="00CA7459" w:rsidRDefault="006D4ED4">
            <w:r>
              <w:rPr>
                <w:color w:val="111111"/>
                <w:sz w:val="20"/>
                <w:szCs w:val="20"/>
              </w:rPr>
              <w:t>People who talk about suicide are just seeking attention and won’t really do it.</w:t>
            </w:r>
          </w:p>
        </w:tc>
        <w:tc>
          <w:tcPr>
            <w:tcW w:w="5300" w:type="dxa"/>
            <w:tcMar>
              <w:top w:w="100" w:type="dxa"/>
              <w:left w:w="120" w:type="dxa"/>
              <w:bottom w:w="100" w:type="dxa"/>
              <w:right w:w="120" w:type="dxa"/>
            </w:tcMar>
            <w:vAlign w:val="center"/>
          </w:tcPr>
          <w:p w14:paraId="19682777" w14:textId="77777777" w:rsidR="00CA7459" w:rsidRDefault="006D4ED4">
            <w:r>
              <w:rPr>
                <w:color w:val="111111"/>
                <w:sz w:val="20"/>
                <w:szCs w:val="20"/>
              </w:rPr>
              <w:t>Most people who die by suicide showed warning signs beforehand, including talking about it. Every mention should be taken seriously.</w:t>
            </w:r>
          </w:p>
        </w:tc>
      </w:tr>
      <w:tr w:rsidR="00CA7459" w14:paraId="1968277B" w14:textId="77777777">
        <w:tblPrEx>
          <w:tblCellMar>
            <w:top w:w="0" w:type="dxa"/>
            <w:bottom w:w="0" w:type="dxa"/>
          </w:tblCellMar>
        </w:tblPrEx>
        <w:trPr>
          <w:cantSplit/>
        </w:trPr>
        <w:tc>
          <w:tcPr>
            <w:tcW w:w="4300" w:type="dxa"/>
            <w:tcMar>
              <w:top w:w="100" w:type="dxa"/>
              <w:left w:w="120" w:type="dxa"/>
              <w:bottom w:w="100" w:type="dxa"/>
              <w:right w:w="120" w:type="dxa"/>
            </w:tcMar>
            <w:vAlign w:val="center"/>
          </w:tcPr>
          <w:p w14:paraId="19682779" w14:textId="77777777" w:rsidR="00CA7459" w:rsidRDefault="006D4ED4">
            <w:r>
              <w:rPr>
                <w:color w:val="111111"/>
                <w:sz w:val="20"/>
                <w:szCs w:val="20"/>
              </w:rPr>
              <w:lastRenderedPageBreak/>
              <w:t>Suicide happens without warning.</w:t>
            </w:r>
          </w:p>
        </w:tc>
        <w:tc>
          <w:tcPr>
            <w:tcW w:w="5300" w:type="dxa"/>
            <w:tcMar>
              <w:top w:w="100" w:type="dxa"/>
              <w:left w:w="120" w:type="dxa"/>
              <w:bottom w:w="100" w:type="dxa"/>
              <w:right w:w="120" w:type="dxa"/>
            </w:tcMar>
            <w:vAlign w:val="center"/>
          </w:tcPr>
          <w:p w14:paraId="1968277A" w14:textId="77777777" w:rsidR="00CA7459" w:rsidRDefault="006D4ED4">
            <w:r>
              <w:rPr>
                <w:color w:val="111111"/>
                <w:sz w:val="20"/>
                <w:szCs w:val="20"/>
              </w:rPr>
              <w:t>In most cases there are warning signs — verbal, behavioral, or situational — in the days or weeks before.</w:t>
            </w:r>
          </w:p>
        </w:tc>
      </w:tr>
      <w:tr w:rsidR="00CA7459" w14:paraId="1968277E" w14:textId="77777777">
        <w:tblPrEx>
          <w:tblCellMar>
            <w:top w:w="0" w:type="dxa"/>
            <w:bottom w:w="0" w:type="dxa"/>
          </w:tblCellMar>
        </w:tblPrEx>
        <w:trPr>
          <w:cantSplit/>
        </w:trPr>
        <w:tc>
          <w:tcPr>
            <w:tcW w:w="4300" w:type="dxa"/>
            <w:tcMar>
              <w:top w:w="100" w:type="dxa"/>
              <w:left w:w="120" w:type="dxa"/>
              <w:bottom w:w="100" w:type="dxa"/>
              <w:right w:w="120" w:type="dxa"/>
            </w:tcMar>
            <w:vAlign w:val="center"/>
          </w:tcPr>
          <w:p w14:paraId="1968277C" w14:textId="77777777" w:rsidR="00CA7459" w:rsidRDefault="006D4ED4">
            <w:r>
              <w:rPr>
                <w:color w:val="111111"/>
                <w:sz w:val="20"/>
                <w:szCs w:val="20"/>
              </w:rPr>
              <w:t>If someone is determined to end their life, there’s nothing you can do to stop them.</w:t>
            </w:r>
          </w:p>
        </w:tc>
        <w:tc>
          <w:tcPr>
            <w:tcW w:w="5300" w:type="dxa"/>
            <w:tcMar>
              <w:top w:w="100" w:type="dxa"/>
              <w:left w:w="120" w:type="dxa"/>
              <w:bottom w:w="100" w:type="dxa"/>
              <w:right w:w="120" w:type="dxa"/>
            </w:tcMar>
            <w:vAlign w:val="center"/>
          </w:tcPr>
          <w:p w14:paraId="1968277D" w14:textId="77777777" w:rsidR="00CA7459" w:rsidRDefault="006D4ED4">
            <w:r>
              <w:rPr>
                <w:color w:val="111111"/>
                <w:sz w:val="20"/>
                <w:szCs w:val="20"/>
              </w:rPr>
              <w:t>Suicidal crises are often temporary. Connection, support, and reduced access to lethal means during the crisis window save lives.</w:t>
            </w:r>
          </w:p>
        </w:tc>
      </w:tr>
      <w:tr w:rsidR="00CA7459" w14:paraId="19682781" w14:textId="77777777">
        <w:tblPrEx>
          <w:tblCellMar>
            <w:top w:w="0" w:type="dxa"/>
            <w:bottom w:w="0" w:type="dxa"/>
          </w:tblCellMar>
        </w:tblPrEx>
        <w:trPr>
          <w:cantSplit/>
        </w:trPr>
        <w:tc>
          <w:tcPr>
            <w:tcW w:w="4300" w:type="dxa"/>
            <w:tcMar>
              <w:top w:w="100" w:type="dxa"/>
              <w:left w:w="120" w:type="dxa"/>
              <w:bottom w:w="100" w:type="dxa"/>
              <w:right w:w="120" w:type="dxa"/>
            </w:tcMar>
            <w:vAlign w:val="center"/>
          </w:tcPr>
          <w:p w14:paraId="1968277F" w14:textId="77777777" w:rsidR="00CA7459" w:rsidRDefault="006D4ED4">
            <w:r>
              <w:rPr>
                <w:color w:val="111111"/>
                <w:sz w:val="20"/>
                <w:szCs w:val="20"/>
              </w:rPr>
              <w:t>Only mental health professionals can help someone who is suicidal.</w:t>
            </w:r>
          </w:p>
        </w:tc>
        <w:tc>
          <w:tcPr>
            <w:tcW w:w="5300" w:type="dxa"/>
            <w:tcMar>
              <w:top w:w="100" w:type="dxa"/>
              <w:left w:w="120" w:type="dxa"/>
              <w:bottom w:w="100" w:type="dxa"/>
              <w:right w:w="120" w:type="dxa"/>
            </w:tcMar>
            <w:vAlign w:val="center"/>
          </w:tcPr>
          <w:p w14:paraId="19682780" w14:textId="77777777" w:rsidR="00CA7459" w:rsidRDefault="006D4ED4">
            <w:r>
              <w:rPr>
                <w:color w:val="111111"/>
                <w:sz w:val="20"/>
                <w:szCs w:val="20"/>
              </w:rPr>
              <w:t xml:space="preserve">Anyone — a friend, a fellow veteran, a Rider — can play a life-saving role by noticing, asking directly, and </w:t>
            </w:r>
            <w:proofErr w:type="gramStart"/>
            <w:r>
              <w:rPr>
                <w:color w:val="111111"/>
                <w:sz w:val="20"/>
                <w:szCs w:val="20"/>
              </w:rPr>
              <w:t>connecting</w:t>
            </w:r>
            <w:proofErr w:type="gramEnd"/>
            <w:r>
              <w:rPr>
                <w:color w:val="111111"/>
                <w:sz w:val="20"/>
                <w:szCs w:val="20"/>
              </w:rPr>
              <w:t xml:space="preserve"> the person to help.</w:t>
            </w:r>
          </w:p>
        </w:tc>
      </w:tr>
    </w:tbl>
    <w:p w14:paraId="19682782" w14:textId="77777777" w:rsidR="00CA7459" w:rsidRDefault="006D4ED4">
      <w:pPr>
        <w:spacing w:after="60" w:line="252" w:lineRule="auto"/>
      </w:pPr>
      <w:r>
        <w:rPr>
          <w:color w:val="111111"/>
        </w:rPr>
        <w:t>These myths persist because they’re comforting — believing "there’s nothing you can do" or "they’re just seeking attention" lets a bystander off the hook. Knowing the facts is what makes it possible to act instead of freeze.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A7459" w14:paraId="19682785" w14:textId="77777777">
        <w:tblPrEx>
          <w:tblCellMar>
            <w:top w:w="0" w:type="dxa"/>
            <w:bottom w:w="0" w:type="dxa"/>
          </w:tblCellMar>
        </w:tblPrEx>
        <w:trPr>
          <w:cantSplit/>
        </w:trPr>
        <w:tc>
          <w:tcPr>
            <w:tcW w:w="9000" w:type="dxa"/>
            <w:tcBorders>
              <w:top w:val="single" w:sz="6" w:space="0" w:color="B08D2B"/>
              <w:left w:val="single" w:sz="6" w:space="0" w:color="B08D2B"/>
              <w:bottom w:val="single" w:sz="6" w:space="0" w:color="B08D2B"/>
              <w:right w:val="single" w:sz="6" w:space="0" w:color="B08D2B"/>
            </w:tcBorders>
            <w:shd w:val="clear" w:color="auto" w:fill="FFF6D9"/>
            <w:tcMar>
              <w:top w:w="55" w:type="dxa"/>
              <w:left w:w="220" w:type="dxa"/>
              <w:bottom w:w="55" w:type="dxa"/>
              <w:right w:w="220" w:type="dxa"/>
            </w:tcMar>
          </w:tcPr>
          <w:p w14:paraId="19682783" w14:textId="77777777" w:rsidR="00CA7459" w:rsidRDefault="006D4ED4">
            <w:r>
              <w:rPr>
                <w:b/>
                <w:bCs/>
                <w:color w:val="8B1E1E"/>
                <w:sz w:val="16"/>
                <w:szCs w:val="16"/>
              </w:rPr>
              <w:t>TIP — SOMETHING YOU CAN DO</w:t>
            </w:r>
          </w:p>
          <w:p w14:paraId="19682784" w14:textId="77777777" w:rsidR="00CA7459" w:rsidRDefault="006D4ED4">
            <w:r>
              <w:rPr>
                <w:color w:val="222222"/>
                <w:sz w:val="20"/>
                <w:szCs w:val="20"/>
              </w:rPr>
              <w:t xml:space="preserve">Practice saying one fact out loud with another volunteer before you need it for real. Hearing yourself correct a </w:t>
            </w:r>
            <w:proofErr w:type="gramStart"/>
            <w:r>
              <w:rPr>
                <w:color w:val="222222"/>
                <w:sz w:val="20"/>
                <w:szCs w:val="20"/>
              </w:rPr>
              <w:t>myth — "</w:t>
            </w:r>
            <w:proofErr w:type="gramEnd"/>
            <w:r>
              <w:rPr>
                <w:color w:val="222222"/>
                <w:sz w:val="20"/>
                <w:szCs w:val="20"/>
              </w:rPr>
              <w:t xml:space="preserve">actually, asking directly doesn’t </w:t>
            </w:r>
            <w:proofErr w:type="gramStart"/>
            <w:r>
              <w:rPr>
                <w:color w:val="222222"/>
                <w:sz w:val="20"/>
                <w:szCs w:val="20"/>
              </w:rPr>
              <w:t>increase</w:t>
            </w:r>
            <w:proofErr w:type="gramEnd"/>
            <w:r>
              <w:rPr>
                <w:color w:val="222222"/>
                <w:sz w:val="20"/>
                <w:szCs w:val="20"/>
              </w:rPr>
              <w:t xml:space="preserve"> </w:t>
            </w:r>
            <w:proofErr w:type="gramStart"/>
            <w:r>
              <w:rPr>
                <w:color w:val="222222"/>
                <w:sz w:val="20"/>
                <w:szCs w:val="20"/>
              </w:rPr>
              <w:t>risk" —</w:t>
            </w:r>
            <w:proofErr w:type="gramEnd"/>
            <w:r>
              <w:rPr>
                <w:color w:val="222222"/>
                <w:sz w:val="20"/>
                <w:szCs w:val="20"/>
              </w:rPr>
              <w:t xml:space="preserve"> builds the confidence to say it again when it matters.</w:t>
            </w:r>
          </w:p>
        </w:tc>
      </w:tr>
    </w:tbl>
    <w:p w14:paraId="19682786" w14:textId="77777777" w:rsidR="00CA7459" w:rsidRDefault="006D4ED4">
      <w:pPr>
        <w:pStyle w:val="Heading1"/>
        <w:keepNext/>
        <w:pBdr>
          <w:bottom w:val="single" w:sz="12" w:space="4" w:color="8B1E1E"/>
        </w:pBdr>
        <w:spacing w:before="160" w:after="100"/>
      </w:pPr>
      <w:r>
        <w:rPr>
          <w:b/>
          <w:bCs/>
          <w:color w:val="1B2A4A"/>
          <w:sz w:val="30"/>
          <w:szCs w:val="30"/>
        </w:rPr>
        <w:t>Section 3 — Warning Signs</w:t>
      </w:r>
    </w:p>
    <w:p w14:paraId="19682787" w14:textId="77777777" w:rsidR="00CA7459" w:rsidRDefault="006D4ED4">
      <w:pPr>
        <w:spacing w:after="60" w:line="252" w:lineRule="auto"/>
      </w:pPr>
      <w:r>
        <w:rPr>
          <w:color w:val="111111"/>
        </w:rPr>
        <w:t>You are not being asked to diagnose anyone. You are being asked to notice a change and take it seriously.</w:t>
      </w:r>
    </w:p>
    <w:p w14:paraId="19682788" w14:textId="77777777" w:rsidR="00CA7459" w:rsidRDefault="006D4ED4">
      <w:pPr>
        <w:pStyle w:val="ListParagraph"/>
        <w:numPr>
          <w:ilvl w:val="0"/>
          <w:numId w:val="3"/>
        </w:numPr>
        <w:spacing w:after="30"/>
      </w:pPr>
      <w:r>
        <w:t>Talking about wanting to die, being a burden, or having no reason to live</w:t>
      </w:r>
    </w:p>
    <w:p w14:paraId="19682789" w14:textId="77777777" w:rsidR="00CA7459" w:rsidRDefault="006D4ED4">
      <w:pPr>
        <w:pStyle w:val="ListParagraph"/>
        <w:numPr>
          <w:ilvl w:val="0"/>
          <w:numId w:val="3"/>
        </w:numPr>
        <w:spacing w:after="30"/>
      </w:pPr>
      <w:r>
        <w:t>Talking about feeling trapped or in unbearable pain</w:t>
      </w:r>
    </w:p>
    <w:p w14:paraId="1968278A" w14:textId="77777777" w:rsidR="00CA7459" w:rsidRDefault="006D4ED4">
      <w:pPr>
        <w:pStyle w:val="ListParagraph"/>
        <w:numPr>
          <w:ilvl w:val="0"/>
          <w:numId w:val="3"/>
        </w:numPr>
        <w:spacing w:after="30"/>
      </w:pPr>
      <w:r>
        <w:t>Increased use of alcohol or drugs</w:t>
      </w:r>
    </w:p>
    <w:p w14:paraId="1968278B" w14:textId="77777777" w:rsidR="00CA7459" w:rsidRDefault="006D4ED4">
      <w:pPr>
        <w:pStyle w:val="ListParagraph"/>
        <w:numPr>
          <w:ilvl w:val="0"/>
          <w:numId w:val="3"/>
        </w:numPr>
        <w:spacing w:after="30"/>
      </w:pPr>
      <w:r>
        <w:t>Withdrawing from friends, family, and activities</w:t>
      </w:r>
    </w:p>
    <w:p w14:paraId="1968278C" w14:textId="77777777" w:rsidR="00CA7459" w:rsidRDefault="006D4ED4">
      <w:pPr>
        <w:pStyle w:val="ListParagraph"/>
        <w:numPr>
          <w:ilvl w:val="0"/>
          <w:numId w:val="3"/>
        </w:numPr>
        <w:spacing w:after="30"/>
      </w:pPr>
      <w:r>
        <w:t>Giving away prized possessions</w:t>
      </w:r>
    </w:p>
    <w:p w14:paraId="1968278D" w14:textId="77777777" w:rsidR="00CA7459" w:rsidRDefault="006D4ED4">
      <w:pPr>
        <w:pStyle w:val="ListParagraph"/>
        <w:numPr>
          <w:ilvl w:val="0"/>
          <w:numId w:val="3"/>
        </w:numPr>
        <w:spacing w:after="30"/>
      </w:pPr>
      <w:r>
        <w:t>Saying goodbye to people as if for the last time</w:t>
      </w:r>
    </w:p>
    <w:p w14:paraId="1968278E" w14:textId="77777777" w:rsidR="00CA7459" w:rsidRDefault="006D4ED4">
      <w:pPr>
        <w:pStyle w:val="ListParagraph"/>
        <w:numPr>
          <w:ilvl w:val="0"/>
          <w:numId w:val="3"/>
        </w:numPr>
        <w:spacing w:after="30"/>
      </w:pPr>
      <w:r>
        <w:t>A sudden calm or improved mood after a period of depression — this can mean a decision has been made, and deserves the same concern as visible distress, not relief</w:t>
      </w:r>
    </w:p>
    <w:p w14:paraId="1968278F" w14:textId="77777777" w:rsidR="00CA7459" w:rsidRDefault="006D4ED4">
      <w:pPr>
        <w:pStyle w:val="ListParagraph"/>
        <w:numPr>
          <w:ilvl w:val="0"/>
          <w:numId w:val="3"/>
        </w:numPr>
        <w:spacing w:after="30"/>
      </w:pPr>
      <w:r>
        <w:t>Reckless behavior or increased risk-taking</w:t>
      </w:r>
    </w:p>
    <w:p w14:paraId="19682790" w14:textId="77777777" w:rsidR="00CA7459" w:rsidRDefault="006D4ED4">
      <w:pPr>
        <w:pStyle w:val="ListParagraph"/>
        <w:numPr>
          <w:ilvl w:val="0"/>
          <w:numId w:val="3"/>
        </w:numPr>
        <w:spacing w:after="30"/>
      </w:pPr>
      <w:r>
        <w:t>Extreme mood swings</w:t>
      </w:r>
    </w:p>
    <w:p w14:paraId="19682791" w14:textId="77777777" w:rsidR="00CA7459" w:rsidRDefault="006D4ED4">
      <w:pPr>
        <w:spacing w:after="60" w:line="252" w:lineRule="auto"/>
      </w:pPr>
      <w:r>
        <w:rPr>
          <w:b/>
          <w:bCs/>
          <w:color w:val="111111"/>
        </w:rPr>
        <w:t>A veteran does not need to show every sign on this list. One clear change from someone’s normal baseline is reason enough to check in.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A7459" w14:paraId="19682794" w14:textId="77777777">
        <w:tblPrEx>
          <w:tblCellMar>
            <w:top w:w="0" w:type="dxa"/>
            <w:bottom w:w="0" w:type="dxa"/>
          </w:tblCellMar>
        </w:tblPrEx>
        <w:trPr>
          <w:cantSplit/>
        </w:trPr>
        <w:tc>
          <w:tcPr>
            <w:tcW w:w="9000" w:type="dxa"/>
            <w:tcBorders>
              <w:top w:val="single" w:sz="6" w:space="0" w:color="B08D2B"/>
              <w:left w:val="single" w:sz="6" w:space="0" w:color="B08D2B"/>
              <w:bottom w:val="single" w:sz="6" w:space="0" w:color="B08D2B"/>
              <w:right w:val="single" w:sz="6" w:space="0" w:color="B08D2B"/>
            </w:tcBorders>
            <w:shd w:val="clear" w:color="auto" w:fill="FFF6D9"/>
            <w:tcMar>
              <w:top w:w="55" w:type="dxa"/>
              <w:left w:w="220" w:type="dxa"/>
              <w:bottom w:w="55" w:type="dxa"/>
              <w:right w:w="220" w:type="dxa"/>
            </w:tcMar>
          </w:tcPr>
          <w:p w14:paraId="19682792" w14:textId="77777777" w:rsidR="00CA7459" w:rsidRDefault="006D4ED4">
            <w:r>
              <w:rPr>
                <w:b/>
                <w:bCs/>
                <w:color w:val="8B1E1E"/>
                <w:sz w:val="16"/>
                <w:szCs w:val="16"/>
              </w:rPr>
              <w:t>TIP — SOMETHING YOU CAN DO</w:t>
            </w:r>
          </w:p>
          <w:p w14:paraId="19682793" w14:textId="77777777" w:rsidR="00CA7459" w:rsidRDefault="006D4ED4">
            <w:r>
              <w:rPr>
                <w:color w:val="222222"/>
                <w:sz w:val="20"/>
                <w:szCs w:val="20"/>
              </w:rPr>
              <w:t>Get to know your closest battle buddies’ normal baseline — how they usually act, joke, and show up — so you notice a real change faster. This is exactly what the Buddy Check program is built to do.</w:t>
            </w:r>
          </w:p>
        </w:tc>
      </w:tr>
    </w:tbl>
    <w:p w14:paraId="19682795" w14:textId="77777777" w:rsidR="00CA7459" w:rsidRDefault="006D4ED4">
      <w:pPr>
        <w:pStyle w:val="Heading1"/>
        <w:keepNext/>
        <w:pBdr>
          <w:bottom w:val="single" w:sz="12" w:space="4" w:color="8B1E1E"/>
        </w:pBdr>
        <w:spacing w:before="160" w:after="100"/>
      </w:pPr>
      <w:r>
        <w:rPr>
          <w:b/>
          <w:bCs/>
          <w:color w:val="1B2A4A"/>
          <w:sz w:val="30"/>
          <w:szCs w:val="30"/>
        </w:rPr>
        <w:t>Section 4 — Risk Factors and Protective Factors</w:t>
      </w:r>
    </w:p>
    <w:p w14:paraId="19682796" w14:textId="77777777" w:rsidR="00CA7459" w:rsidRDefault="006D4ED4">
      <w:pPr>
        <w:pStyle w:val="Heading2"/>
        <w:keepNext/>
        <w:spacing w:before="100" w:after="50"/>
      </w:pPr>
      <w:r>
        <w:rPr>
          <w:b/>
          <w:bCs/>
          <w:color w:val="8B1E1E"/>
          <w:sz w:val="24"/>
          <w:szCs w:val="24"/>
        </w:rPr>
        <w:t>Risk Factors</w:t>
      </w:r>
    </w:p>
    <w:p w14:paraId="19682797" w14:textId="77777777" w:rsidR="00CA7459" w:rsidRDefault="006D4ED4">
      <w:pPr>
        <w:pStyle w:val="ListParagraph"/>
        <w:numPr>
          <w:ilvl w:val="0"/>
          <w:numId w:val="3"/>
        </w:numPr>
        <w:spacing w:after="30"/>
      </w:pPr>
      <w:r>
        <w:t>Prior suicide attempt</w:t>
      </w:r>
    </w:p>
    <w:p w14:paraId="19682798" w14:textId="77777777" w:rsidR="00CA7459" w:rsidRDefault="006D4ED4">
      <w:pPr>
        <w:pStyle w:val="ListParagraph"/>
        <w:numPr>
          <w:ilvl w:val="0"/>
          <w:numId w:val="3"/>
        </w:numPr>
        <w:spacing w:after="30"/>
      </w:pPr>
      <w:r>
        <w:t>Recent loss — a relationship, a job, a loved one, or a sense of purpose</w:t>
      </w:r>
    </w:p>
    <w:p w14:paraId="19682799" w14:textId="77777777" w:rsidR="00CA7459" w:rsidRDefault="006D4ED4">
      <w:pPr>
        <w:pStyle w:val="ListParagraph"/>
        <w:numPr>
          <w:ilvl w:val="0"/>
          <w:numId w:val="3"/>
        </w:numPr>
        <w:spacing w:after="30"/>
      </w:pPr>
      <w:r>
        <w:t>Access to lethal means</w:t>
      </w:r>
    </w:p>
    <w:p w14:paraId="1968279A" w14:textId="77777777" w:rsidR="00CA7459" w:rsidRDefault="006D4ED4">
      <w:pPr>
        <w:pStyle w:val="ListParagraph"/>
        <w:numPr>
          <w:ilvl w:val="0"/>
          <w:numId w:val="3"/>
        </w:numPr>
        <w:spacing w:after="30"/>
      </w:pPr>
      <w:r>
        <w:t>Chronic pain or serious illness</w:t>
      </w:r>
    </w:p>
    <w:p w14:paraId="1968279B" w14:textId="77777777" w:rsidR="00CA7459" w:rsidRDefault="006D4ED4">
      <w:pPr>
        <w:pStyle w:val="ListParagraph"/>
        <w:numPr>
          <w:ilvl w:val="0"/>
          <w:numId w:val="3"/>
        </w:numPr>
        <w:spacing w:after="30"/>
      </w:pPr>
      <w:r>
        <w:t>Social isolation</w:t>
      </w:r>
    </w:p>
    <w:p w14:paraId="1968279C" w14:textId="77777777" w:rsidR="00CA7459" w:rsidRDefault="006D4ED4">
      <w:pPr>
        <w:pStyle w:val="ListParagraph"/>
        <w:numPr>
          <w:ilvl w:val="0"/>
          <w:numId w:val="3"/>
        </w:numPr>
        <w:spacing w:after="30"/>
      </w:pPr>
      <w:r>
        <w:t>History of trauma, including combat trauma or military sexual trauma</w:t>
      </w:r>
    </w:p>
    <w:p w14:paraId="1968279D" w14:textId="77777777" w:rsidR="00CA7459" w:rsidRDefault="006D4ED4">
      <w:pPr>
        <w:pStyle w:val="ListParagraph"/>
        <w:numPr>
          <w:ilvl w:val="0"/>
          <w:numId w:val="3"/>
        </w:numPr>
        <w:spacing w:after="30"/>
      </w:pPr>
      <w:r>
        <w:t>Untreated or undertreated mental health conditions</w:t>
      </w:r>
    </w:p>
    <w:p w14:paraId="1968279E" w14:textId="77777777" w:rsidR="00CA7459" w:rsidRDefault="006D4ED4">
      <w:pPr>
        <w:pStyle w:val="ListParagraph"/>
        <w:numPr>
          <w:ilvl w:val="0"/>
          <w:numId w:val="3"/>
        </w:numPr>
        <w:spacing w:after="30"/>
      </w:pPr>
      <w:r>
        <w:t>Legal or financial trouble</w:t>
      </w:r>
    </w:p>
    <w:p w14:paraId="1968279F" w14:textId="31565B01" w:rsidR="00CA7459" w:rsidRDefault="006D4ED4">
      <w:pPr>
        <w:pStyle w:val="ListParagraph"/>
        <w:numPr>
          <w:ilvl w:val="0"/>
          <w:numId w:val="3"/>
        </w:numPr>
        <w:spacing w:after="30"/>
      </w:pPr>
      <w:r>
        <w:lastRenderedPageBreak/>
        <w:t xml:space="preserve">Losing a family member or close friend to suicide </w:t>
      </w:r>
      <w:r>
        <w:t>as covered in Section 1, this is one of the more significant and often overlooked risk factors, which is why survivors and Gold Star Families need their own sustained support (Module 10)</w:t>
      </w:r>
    </w:p>
    <w:p w14:paraId="196827A0" w14:textId="77777777" w:rsidR="00CA7459" w:rsidRDefault="006D4ED4">
      <w:pPr>
        <w:pStyle w:val="Heading2"/>
        <w:keepNext/>
        <w:spacing w:before="100" w:after="50"/>
      </w:pPr>
      <w:r>
        <w:rPr>
          <w:b/>
          <w:bCs/>
          <w:color w:val="8B1E1E"/>
          <w:sz w:val="24"/>
          <w:szCs w:val="24"/>
        </w:rPr>
        <w:t>Protective Factors</w:t>
      </w:r>
    </w:p>
    <w:p w14:paraId="196827A1" w14:textId="77777777" w:rsidR="00CA7459" w:rsidRDefault="006D4ED4">
      <w:pPr>
        <w:pStyle w:val="ListParagraph"/>
        <w:numPr>
          <w:ilvl w:val="0"/>
          <w:numId w:val="3"/>
        </w:numPr>
        <w:spacing w:after="30"/>
      </w:pPr>
      <w:r>
        <w:t xml:space="preserve">Strong </w:t>
      </w:r>
      <w:proofErr w:type="gramStart"/>
      <w:r>
        <w:t>connection</w:t>
      </w:r>
      <w:proofErr w:type="gramEnd"/>
      <w:r>
        <w:t xml:space="preserve"> </w:t>
      </w:r>
      <w:proofErr w:type="gramStart"/>
      <w:r>
        <w:t>to</w:t>
      </w:r>
      <w:proofErr w:type="gramEnd"/>
      <w:r>
        <w:t xml:space="preserve"> family, friends, and community</w:t>
      </w:r>
    </w:p>
    <w:p w14:paraId="196827A2" w14:textId="58EDF474" w:rsidR="00CA7459" w:rsidRDefault="006D4ED4">
      <w:pPr>
        <w:pStyle w:val="ListParagraph"/>
        <w:numPr>
          <w:ilvl w:val="0"/>
          <w:numId w:val="3"/>
        </w:numPr>
        <w:spacing w:after="30"/>
      </w:pPr>
      <w:r>
        <w:t xml:space="preserve">A reason to keep </w:t>
      </w:r>
      <w:proofErr w:type="gramStart"/>
      <w:r>
        <w:t xml:space="preserve">going </w:t>
      </w:r>
      <w:r>
        <w:t xml:space="preserve"> purpose</w:t>
      </w:r>
      <w:proofErr w:type="gramEnd"/>
      <w:r>
        <w:t>, responsibility, faith, pets, work</w:t>
      </w:r>
    </w:p>
    <w:p w14:paraId="196827A3" w14:textId="77777777" w:rsidR="00CA7459" w:rsidRDefault="006D4ED4">
      <w:pPr>
        <w:pStyle w:val="ListParagraph"/>
        <w:numPr>
          <w:ilvl w:val="0"/>
          <w:numId w:val="3"/>
        </w:numPr>
        <w:spacing w:after="30"/>
      </w:pPr>
      <w:r>
        <w:t>Access to mental health care, and encouragement to use it</w:t>
      </w:r>
    </w:p>
    <w:p w14:paraId="196827A4" w14:textId="77777777" w:rsidR="00CA7459" w:rsidRDefault="006D4ED4">
      <w:pPr>
        <w:pStyle w:val="ListParagraph"/>
        <w:numPr>
          <w:ilvl w:val="0"/>
          <w:numId w:val="3"/>
        </w:numPr>
        <w:spacing w:after="30"/>
      </w:pPr>
      <w:r>
        <w:t>Problem-solving skills and healthy coping strategies</w:t>
      </w:r>
    </w:p>
    <w:p w14:paraId="196827A5" w14:textId="77777777" w:rsidR="00CA7459" w:rsidRDefault="006D4ED4">
      <w:pPr>
        <w:pStyle w:val="ListParagraph"/>
        <w:numPr>
          <w:ilvl w:val="0"/>
          <w:numId w:val="3"/>
        </w:numPr>
        <w:spacing w:after="30"/>
      </w:pPr>
      <w:r>
        <w:t>Restricted access to lethal means during a crisis period</w:t>
      </w:r>
    </w:p>
    <w:p w14:paraId="196827A6" w14:textId="7D9235BB" w:rsidR="00CA7459" w:rsidRDefault="006D4ED4">
      <w:pPr>
        <w:pStyle w:val="ListParagraph"/>
        <w:numPr>
          <w:ilvl w:val="0"/>
          <w:numId w:val="3"/>
        </w:numPr>
        <w:spacing w:after="30"/>
      </w:pPr>
      <w:r>
        <w:t xml:space="preserve">A sense of belonging to something </w:t>
      </w:r>
      <w:r>
        <w:t>like a Chapter</w:t>
      </w:r>
    </w:p>
    <w:p w14:paraId="196827A7" w14:textId="77777777" w:rsidR="00CA7459" w:rsidRDefault="006D4ED4">
      <w:pPr>
        <w:spacing w:after="60" w:line="252" w:lineRule="auto"/>
      </w:pPr>
      <w:r>
        <w:rPr>
          <w:color w:val="111111"/>
        </w:rPr>
        <w:t xml:space="preserve">This is why programs like Buddy Check matter: connection is one of the most powerful protective factors there </w:t>
      </w:r>
      <w:proofErr w:type="gramStart"/>
      <w:r>
        <w:rPr>
          <w:color w:val="111111"/>
        </w:rPr>
        <w:t>is</w:t>
      </w:r>
      <w:proofErr w:type="gramEnd"/>
      <w:r>
        <w:rPr>
          <w:color w:val="111111"/>
        </w:rPr>
        <w: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A7459" w14:paraId="196827AA" w14:textId="77777777">
        <w:tblPrEx>
          <w:tblCellMar>
            <w:top w:w="0" w:type="dxa"/>
            <w:bottom w:w="0" w:type="dxa"/>
          </w:tblCellMar>
        </w:tblPrEx>
        <w:trPr>
          <w:cantSplit/>
        </w:trPr>
        <w:tc>
          <w:tcPr>
            <w:tcW w:w="9000" w:type="dxa"/>
            <w:tcBorders>
              <w:top w:val="single" w:sz="6" w:space="0" w:color="B08D2B"/>
              <w:left w:val="single" w:sz="6" w:space="0" w:color="B08D2B"/>
              <w:bottom w:val="single" w:sz="6" w:space="0" w:color="B08D2B"/>
              <w:right w:val="single" w:sz="6" w:space="0" w:color="B08D2B"/>
            </w:tcBorders>
            <w:shd w:val="clear" w:color="auto" w:fill="FFF6D9"/>
            <w:tcMar>
              <w:top w:w="55" w:type="dxa"/>
              <w:left w:w="220" w:type="dxa"/>
              <w:bottom w:w="55" w:type="dxa"/>
              <w:right w:w="220" w:type="dxa"/>
            </w:tcMar>
          </w:tcPr>
          <w:p w14:paraId="196827A8" w14:textId="77777777" w:rsidR="00CA7459" w:rsidRDefault="006D4ED4">
            <w:r>
              <w:rPr>
                <w:b/>
                <w:bCs/>
                <w:color w:val="8B1E1E"/>
                <w:sz w:val="16"/>
                <w:szCs w:val="16"/>
              </w:rPr>
              <w:t>TIP — SOMETHING YOU CAN DO</w:t>
            </w:r>
          </w:p>
          <w:p w14:paraId="196827A9" w14:textId="77777777" w:rsidR="00CA7459" w:rsidRDefault="006D4ED4">
            <w:r>
              <w:rPr>
                <w:color w:val="222222"/>
                <w:sz w:val="20"/>
                <w:szCs w:val="20"/>
              </w:rPr>
              <w:t xml:space="preserve">You can’t control most risk factors, but you can personally add a protective one. A phone call, an invitation to breakfast, or a </w:t>
            </w:r>
            <w:proofErr w:type="gramStart"/>
            <w:r>
              <w:rPr>
                <w:color w:val="222222"/>
                <w:sz w:val="20"/>
                <w:szCs w:val="20"/>
              </w:rPr>
              <w:t>standing monthly</w:t>
            </w:r>
            <w:proofErr w:type="gramEnd"/>
            <w:r>
              <w:rPr>
                <w:color w:val="222222"/>
                <w:sz w:val="20"/>
                <w:szCs w:val="20"/>
              </w:rPr>
              <w:t xml:space="preserve"> check-in costs you very little and measurably helps.</w:t>
            </w:r>
          </w:p>
        </w:tc>
      </w:tr>
    </w:tbl>
    <w:p w14:paraId="196827AB" w14:textId="77777777" w:rsidR="00CA7459" w:rsidRDefault="006D4ED4">
      <w:pPr>
        <w:pStyle w:val="Heading1"/>
        <w:keepNext/>
        <w:pBdr>
          <w:bottom w:val="single" w:sz="12" w:space="4" w:color="8B1E1E"/>
        </w:pBdr>
        <w:spacing w:before="160" w:after="100"/>
      </w:pPr>
      <w:r>
        <w:rPr>
          <w:b/>
          <w:bCs/>
          <w:color w:val="1B2A4A"/>
          <w:sz w:val="30"/>
          <w:szCs w:val="30"/>
        </w:rPr>
        <w:t xml:space="preserve">Section 5 — How to Ask </w:t>
      </w:r>
      <w:proofErr w:type="gramStart"/>
      <w:r>
        <w:rPr>
          <w:b/>
          <w:bCs/>
          <w:color w:val="1B2A4A"/>
          <w:sz w:val="30"/>
          <w:szCs w:val="30"/>
        </w:rPr>
        <w:t>the</w:t>
      </w:r>
      <w:proofErr w:type="gramEnd"/>
      <w:r>
        <w:rPr>
          <w:b/>
          <w:bCs/>
          <w:color w:val="1B2A4A"/>
          <w:sz w:val="30"/>
          <w:szCs w:val="30"/>
        </w:rPr>
        <w:t xml:space="preserve"> Direct Question</w:t>
      </w:r>
    </w:p>
    <w:p w14:paraId="196827AC" w14:textId="77777777" w:rsidR="00CA7459" w:rsidRDefault="006D4ED4">
      <w:pPr>
        <w:spacing w:after="60" w:line="252" w:lineRule="auto"/>
      </w:pPr>
      <w:r>
        <w:rPr>
          <w:color w:val="111111"/>
        </w:rPr>
        <w:t>The single most important skill in this training is being willing to ask directly. Avoiding the question because it feels uncomfortable is one of the most common and most dangerous mistakes a well-meaning person makes.</w:t>
      </w:r>
    </w:p>
    <w:p w14:paraId="196827AD" w14:textId="77777777" w:rsidR="00CA7459" w:rsidRDefault="006D4ED4">
      <w:pPr>
        <w:pStyle w:val="ListParagraph"/>
        <w:numPr>
          <w:ilvl w:val="0"/>
          <w:numId w:val="3"/>
        </w:numPr>
        <w:spacing w:after="30"/>
      </w:pPr>
      <w:r>
        <w:t>Ask in a calm, private setting.</w:t>
      </w:r>
    </w:p>
    <w:p w14:paraId="196827AE" w14:textId="77777777" w:rsidR="00CA7459" w:rsidRDefault="006D4ED4">
      <w:pPr>
        <w:pStyle w:val="ListParagraph"/>
        <w:numPr>
          <w:ilvl w:val="0"/>
          <w:numId w:val="3"/>
        </w:numPr>
        <w:spacing w:after="30"/>
      </w:pPr>
      <w:r>
        <w:t>Be direct and unambiguous: "Are you thinking about suicide?" or "Are you having thoughts of killing yourself?"</w:t>
      </w:r>
    </w:p>
    <w:p w14:paraId="196827AF" w14:textId="77777777" w:rsidR="00CA7459" w:rsidRDefault="006D4ED4">
      <w:pPr>
        <w:pStyle w:val="ListParagraph"/>
        <w:numPr>
          <w:ilvl w:val="0"/>
          <w:numId w:val="3"/>
        </w:numPr>
        <w:spacing w:after="30"/>
      </w:pPr>
      <w:r>
        <w:t>Avoid vague questions like "You’re not going to do anything stupid, are you</w:t>
      </w:r>
      <w:proofErr w:type="gramStart"/>
      <w:r>
        <w:t>?" —</w:t>
      </w:r>
      <w:proofErr w:type="gramEnd"/>
      <w:r>
        <w:t xml:space="preserve"> they’re easy to deflect and don’t open the conversation.</w:t>
      </w:r>
    </w:p>
    <w:p w14:paraId="196827B0" w14:textId="77777777" w:rsidR="00CA7459" w:rsidRDefault="006D4ED4">
      <w:pPr>
        <w:pStyle w:val="ListParagraph"/>
        <w:numPr>
          <w:ilvl w:val="0"/>
          <w:numId w:val="3"/>
        </w:numPr>
        <w:spacing w:after="30"/>
      </w:pPr>
      <w:r>
        <w:t>If the answer is yes, stay calm. Your steadiness matters more than having perfect words.</w:t>
      </w:r>
    </w:p>
    <w:p w14:paraId="196827B1" w14:textId="77777777" w:rsidR="00CA7459" w:rsidRDefault="006D4ED4">
      <w:pPr>
        <w:spacing w:after="60" w:line="252" w:lineRule="auto"/>
      </w:pPr>
      <w:r>
        <w:rPr>
          <w:color w:val="111111"/>
        </w:rPr>
        <w:t xml:space="preserve">If the answer is no, that’s fine too — you’ve still told them you noticed and you care, and that message lands even when nothing is </w:t>
      </w:r>
      <w:proofErr w:type="gramStart"/>
      <w:r>
        <w:rPr>
          <w:color w:val="111111"/>
        </w:rPr>
        <w:t>actually wrong</w:t>
      </w:r>
      <w:proofErr w:type="gramEnd"/>
      <w:r>
        <w:rPr>
          <w:color w:val="111111"/>
        </w:rPr>
        <w: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A7459" w14:paraId="196827B4" w14:textId="77777777">
        <w:tblPrEx>
          <w:tblCellMar>
            <w:top w:w="0" w:type="dxa"/>
            <w:bottom w:w="0" w:type="dxa"/>
          </w:tblCellMar>
        </w:tblPrEx>
        <w:trPr>
          <w:cantSplit/>
        </w:trPr>
        <w:tc>
          <w:tcPr>
            <w:tcW w:w="9000" w:type="dxa"/>
            <w:tcBorders>
              <w:top w:val="single" w:sz="6" w:space="0" w:color="B08D2B"/>
              <w:left w:val="single" w:sz="6" w:space="0" w:color="B08D2B"/>
              <w:bottom w:val="single" w:sz="6" w:space="0" w:color="B08D2B"/>
              <w:right w:val="single" w:sz="6" w:space="0" w:color="B08D2B"/>
            </w:tcBorders>
            <w:shd w:val="clear" w:color="auto" w:fill="FFF6D9"/>
            <w:tcMar>
              <w:top w:w="55" w:type="dxa"/>
              <w:left w:w="220" w:type="dxa"/>
              <w:bottom w:w="55" w:type="dxa"/>
              <w:right w:w="220" w:type="dxa"/>
            </w:tcMar>
          </w:tcPr>
          <w:p w14:paraId="196827B2" w14:textId="77777777" w:rsidR="00CA7459" w:rsidRDefault="006D4ED4">
            <w:r>
              <w:rPr>
                <w:b/>
                <w:bCs/>
                <w:color w:val="8B1E1E"/>
                <w:sz w:val="16"/>
                <w:szCs w:val="16"/>
              </w:rPr>
              <w:t>TIP — SOMETHING YOU CAN DO</w:t>
            </w:r>
          </w:p>
          <w:p w14:paraId="196827B3" w14:textId="77777777" w:rsidR="00CA7459" w:rsidRDefault="006D4ED4">
            <w:r>
              <w:rPr>
                <w:color w:val="222222"/>
                <w:sz w:val="20"/>
                <w:szCs w:val="20"/>
              </w:rPr>
              <w:t>Rehearse the exact phrase out loud before you need it — in the shower, in the car, with another volunteer. "Are you thinking about suicide?" is a hard sentence to say for the first time under pressure. It gets easier the second time.</w:t>
            </w:r>
          </w:p>
        </w:tc>
      </w:tr>
    </w:tbl>
    <w:p w14:paraId="196827B5" w14:textId="77777777" w:rsidR="00CA7459" w:rsidRDefault="006D4ED4">
      <w:pPr>
        <w:pStyle w:val="Heading1"/>
        <w:keepNext/>
        <w:pBdr>
          <w:bottom w:val="single" w:sz="12" w:space="4" w:color="8B1E1E"/>
        </w:pBdr>
        <w:spacing w:before="160" w:after="100"/>
      </w:pPr>
      <w:r>
        <w:rPr>
          <w:b/>
          <w:bCs/>
          <w:color w:val="1B2A4A"/>
          <w:sz w:val="30"/>
          <w:szCs w:val="30"/>
        </w:rPr>
        <w:t>Section 6 — What Not to Say or Do</w:t>
      </w:r>
    </w:p>
    <w:p w14:paraId="196827B6" w14:textId="77777777" w:rsidR="00CA7459" w:rsidRDefault="006D4ED4">
      <w:pPr>
        <w:pStyle w:val="ListParagraph"/>
        <w:numPr>
          <w:ilvl w:val="0"/>
          <w:numId w:val="3"/>
        </w:numPr>
        <w:spacing w:after="30"/>
      </w:pPr>
      <w:r>
        <w:t>Do not say "you have so much to live for" or otherwise argue with them — it can make someone feel more alone, not less.</w:t>
      </w:r>
    </w:p>
    <w:p w14:paraId="196827B7" w14:textId="77777777" w:rsidR="00CA7459" w:rsidRDefault="006D4ED4">
      <w:pPr>
        <w:pStyle w:val="ListParagraph"/>
        <w:numPr>
          <w:ilvl w:val="0"/>
          <w:numId w:val="3"/>
        </w:numPr>
        <w:spacing w:after="30"/>
      </w:pPr>
      <w:r>
        <w:t>Do not promise secrecy. Never agree to "not tell anyone." Explain that you care too much to keep it to yourself and that you’re going to help them get support.</w:t>
      </w:r>
    </w:p>
    <w:p w14:paraId="196827B8" w14:textId="77777777" w:rsidR="00CA7459" w:rsidRDefault="006D4ED4">
      <w:pPr>
        <w:pStyle w:val="ListParagraph"/>
        <w:numPr>
          <w:ilvl w:val="0"/>
          <w:numId w:val="3"/>
        </w:numPr>
        <w:spacing w:after="30"/>
      </w:pPr>
      <w:r>
        <w:t>Do not act shocked, judgmental, or dismissive.</w:t>
      </w:r>
    </w:p>
    <w:p w14:paraId="196827B9" w14:textId="77777777" w:rsidR="00CA7459" w:rsidRDefault="006D4ED4">
      <w:pPr>
        <w:pStyle w:val="ListParagraph"/>
        <w:numPr>
          <w:ilvl w:val="0"/>
          <w:numId w:val="3"/>
        </w:numPr>
        <w:spacing w:after="30"/>
      </w:pPr>
      <w:r>
        <w:t>Do not leave someone in immediate danger alone, under any circumstances.</w:t>
      </w:r>
    </w:p>
    <w:p w14:paraId="196827BA" w14:textId="77777777" w:rsidR="00CA7459" w:rsidRDefault="006D4ED4">
      <w:pPr>
        <w:pStyle w:val="ListParagraph"/>
        <w:numPr>
          <w:ilvl w:val="0"/>
          <w:numId w:val="3"/>
        </w:numPr>
        <w:spacing w:after="30"/>
      </w:pPr>
      <w:r>
        <w:t>Do not minimize what they’re feeling ("it can’t be that bad") or compare it to someone else’s problems.</w:t>
      </w:r>
    </w:p>
    <w:p w14:paraId="196827BB" w14:textId="77777777" w:rsidR="00CA7459" w:rsidRDefault="006D4ED4">
      <w:pPr>
        <w:spacing w:after="60" w:line="252" w:lineRule="auto"/>
      </w:pPr>
      <w:r>
        <w:rPr>
          <w:color w:val="111111"/>
        </w:rPr>
        <w:t>None of this requires perfect wording. If you’re not sure what to say next, silence and steady presence are always safer than the wrong words.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A7459" w14:paraId="196827BE" w14:textId="77777777">
        <w:tblPrEx>
          <w:tblCellMar>
            <w:top w:w="0" w:type="dxa"/>
            <w:bottom w:w="0" w:type="dxa"/>
          </w:tblCellMar>
        </w:tblPrEx>
        <w:trPr>
          <w:cantSplit/>
        </w:trPr>
        <w:tc>
          <w:tcPr>
            <w:tcW w:w="9000" w:type="dxa"/>
            <w:tcBorders>
              <w:top w:val="single" w:sz="6" w:space="0" w:color="B08D2B"/>
              <w:left w:val="single" w:sz="6" w:space="0" w:color="B08D2B"/>
              <w:bottom w:val="single" w:sz="6" w:space="0" w:color="B08D2B"/>
              <w:right w:val="single" w:sz="6" w:space="0" w:color="B08D2B"/>
            </w:tcBorders>
            <w:shd w:val="clear" w:color="auto" w:fill="FFF6D9"/>
            <w:tcMar>
              <w:top w:w="55" w:type="dxa"/>
              <w:left w:w="220" w:type="dxa"/>
              <w:bottom w:w="55" w:type="dxa"/>
              <w:right w:w="220" w:type="dxa"/>
            </w:tcMar>
          </w:tcPr>
          <w:p w14:paraId="196827BC" w14:textId="77777777" w:rsidR="00CA7459" w:rsidRDefault="006D4ED4">
            <w:r>
              <w:rPr>
                <w:b/>
                <w:bCs/>
                <w:color w:val="8B1E1E"/>
                <w:sz w:val="16"/>
                <w:szCs w:val="16"/>
              </w:rPr>
              <w:t>TIP — SOMETHING YOU CAN DO</w:t>
            </w:r>
          </w:p>
          <w:p w14:paraId="196827BD" w14:textId="77777777" w:rsidR="00CA7459" w:rsidRDefault="006D4ED4">
            <w:r>
              <w:rPr>
                <w:color w:val="222222"/>
                <w:sz w:val="20"/>
                <w:szCs w:val="20"/>
              </w:rPr>
              <w:t>If you slip and say the wrong thing, don’t abandon the conversation — just redirect: "Sorry, that came out wrong. What I mean is, I’m here and I want to understand." Recovering well matters more than never stumbling.</w:t>
            </w:r>
          </w:p>
        </w:tc>
      </w:tr>
    </w:tbl>
    <w:p w14:paraId="196827BF" w14:textId="77777777" w:rsidR="00CA7459" w:rsidRDefault="006D4ED4">
      <w:pPr>
        <w:pStyle w:val="Heading1"/>
        <w:keepNext/>
        <w:pBdr>
          <w:bottom w:val="single" w:sz="12" w:space="4" w:color="8B1E1E"/>
        </w:pBdr>
        <w:spacing w:before="160" w:after="100"/>
      </w:pPr>
      <w:r>
        <w:rPr>
          <w:b/>
          <w:bCs/>
          <w:color w:val="1B2A4A"/>
          <w:sz w:val="30"/>
          <w:szCs w:val="30"/>
        </w:rPr>
        <w:lastRenderedPageBreak/>
        <w:t>Section 7 — Staying With Someone in Crisis</w:t>
      </w:r>
    </w:p>
    <w:p w14:paraId="196827C0" w14:textId="77777777" w:rsidR="00CA7459" w:rsidRDefault="006D4ED4">
      <w:pPr>
        <w:pStyle w:val="ListParagraph"/>
        <w:numPr>
          <w:ilvl w:val="0"/>
          <w:numId w:val="3"/>
        </w:numPr>
        <w:spacing w:after="30"/>
      </w:pPr>
      <w:r>
        <w:t>Stay physically present. Do not leave someone in immediate danger alone.</w:t>
      </w:r>
    </w:p>
    <w:p w14:paraId="196827C1" w14:textId="77777777" w:rsidR="00CA7459" w:rsidRDefault="006D4ED4">
      <w:pPr>
        <w:pStyle w:val="ListParagraph"/>
        <w:numPr>
          <w:ilvl w:val="0"/>
          <w:numId w:val="3"/>
        </w:numPr>
        <w:spacing w:after="30"/>
      </w:pPr>
      <w:r>
        <w:t>Listen more than you talk. Let them tell you what’s going on without rushing to fix it.</w:t>
      </w:r>
    </w:p>
    <w:p w14:paraId="196827C2" w14:textId="77777777" w:rsidR="00CA7459" w:rsidRDefault="006D4ED4">
      <w:pPr>
        <w:pStyle w:val="ListParagraph"/>
        <w:numPr>
          <w:ilvl w:val="0"/>
          <w:numId w:val="3"/>
        </w:numPr>
        <w:spacing w:after="30"/>
      </w:pPr>
      <w:r>
        <w:t xml:space="preserve">Reduce access to lethal means where you safely and appropriately </w:t>
      </w:r>
      <w:proofErr w:type="gramStart"/>
      <w:r>
        <w:t>can, and</w:t>
      </w:r>
      <w:proofErr w:type="gramEnd"/>
      <w:r>
        <w:t xml:space="preserve"> involve emergency services for anything beyond your ability to manage safely.</w:t>
      </w:r>
    </w:p>
    <w:p w14:paraId="196827C3" w14:textId="77777777" w:rsidR="00CA7459" w:rsidRDefault="006D4ED4">
      <w:pPr>
        <w:pStyle w:val="ListParagraph"/>
        <w:numPr>
          <w:ilvl w:val="0"/>
          <w:numId w:val="3"/>
        </w:numPr>
        <w:spacing w:after="30"/>
      </w:pPr>
      <w:r>
        <w:t>Keep your own tone calm and steady — panic is contagious, and so is calm.</w:t>
      </w:r>
    </w:p>
    <w:p w14:paraId="196827C4" w14:textId="77777777" w:rsidR="00CA7459" w:rsidRDefault="006D4ED4">
      <w:pPr>
        <w:pStyle w:val="ListParagraph"/>
        <w:numPr>
          <w:ilvl w:val="0"/>
          <w:numId w:val="3"/>
        </w:numPr>
        <w:spacing w:after="30"/>
      </w:pPr>
      <w:r>
        <w:t>Follow through on the plan you make together — walk them to the call, drive them to the ER, stay until help arrives.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A7459" w14:paraId="196827C7" w14:textId="77777777">
        <w:tblPrEx>
          <w:tblCellMar>
            <w:top w:w="0" w:type="dxa"/>
            <w:bottom w:w="0" w:type="dxa"/>
          </w:tblCellMar>
        </w:tblPrEx>
        <w:trPr>
          <w:cantSplit/>
        </w:trPr>
        <w:tc>
          <w:tcPr>
            <w:tcW w:w="9000" w:type="dxa"/>
            <w:tcBorders>
              <w:top w:val="single" w:sz="6" w:space="0" w:color="B08D2B"/>
              <w:left w:val="single" w:sz="6" w:space="0" w:color="B08D2B"/>
              <w:bottom w:val="single" w:sz="6" w:space="0" w:color="B08D2B"/>
              <w:right w:val="single" w:sz="6" w:space="0" w:color="B08D2B"/>
            </w:tcBorders>
            <w:shd w:val="clear" w:color="auto" w:fill="FFF6D9"/>
            <w:tcMar>
              <w:top w:w="55" w:type="dxa"/>
              <w:left w:w="220" w:type="dxa"/>
              <w:bottom w:w="55" w:type="dxa"/>
              <w:right w:w="220" w:type="dxa"/>
            </w:tcMar>
          </w:tcPr>
          <w:p w14:paraId="196827C5" w14:textId="77777777" w:rsidR="00CA7459" w:rsidRDefault="006D4ED4">
            <w:r>
              <w:rPr>
                <w:b/>
                <w:bCs/>
                <w:color w:val="8B1E1E"/>
                <w:sz w:val="16"/>
                <w:szCs w:val="16"/>
              </w:rPr>
              <w:t>TIP — SOMETHING YOU CAN DO</w:t>
            </w:r>
          </w:p>
          <w:p w14:paraId="196827C6" w14:textId="77777777" w:rsidR="00CA7459" w:rsidRDefault="006D4ED4">
            <w:r>
              <w:rPr>
                <w:color w:val="222222"/>
                <w:sz w:val="20"/>
                <w:szCs w:val="20"/>
              </w:rPr>
              <w:t xml:space="preserve">Save the 988 Veterans Crisis Line </w:t>
            </w:r>
            <w:proofErr w:type="gramStart"/>
            <w:r>
              <w:rPr>
                <w:color w:val="222222"/>
                <w:sz w:val="20"/>
                <w:szCs w:val="20"/>
              </w:rPr>
              <w:t>in</w:t>
            </w:r>
            <w:proofErr w:type="gramEnd"/>
            <w:r>
              <w:rPr>
                <w:color w:val="222222"/>
                <w:sz w:val="20"/>
                <w:szCs w:val="20"/>
              </w:rPr>
              <w:t xml:space="preserve"> your phone right now — call, or text 838255. In an actual crisis you will not want to be searching for a number. Do it before you finish reading this manual.</w:t>
            </w:r>
          </w:p>
        </w:tc>
      </w:tr>
    </w:tbl>
    <w:p w14:paraId="196827C8" w14:textId="77777777" w:rsidR="00CA7459" w:rsidRDefault="006D4ED4">
      <w:pPr>
        <w:pStyle w:val="Heading1"/>
        <w:keepNext/>
        <w:pBdr>
          <w:bottom w:val="single" w:sz="12" w:space="4" w:color="8B1E1E"/>
        </w:pBdr>
        <w:spacing w:before="160" w:after="100"/>
      </w:pPr>
      <w:r>
        <w:rPr>
          <w:b/>
          <w:bCs/>
          <w:color w:val="1B2A4A"/>
          <w:sz w:val="30"/>
          <w:szCs w:val="30"/>
        </w:rPr>
        <w:t>Section 8 — Emergency Response &amp; Resources</w:t>
      </w:r>
    </w:p>
    <w:p w14:paraId="196827C9" w14:textId="77777777" w:rsidR="00CA7459" w:rsidRDefault="006D4ED4">
      <w:pPr>
        <w:pStyle w:val="Heading2"/>
        <w:keepNext/>
        <w:spacing w:before="100" w:after="50"/>
      </w:pPr>
      <w:r>
        <w:rPr>
          <w:b/>
          <w:bCs/>
          <w:color w:val="8B1E1E"/>
          <w:sz w:val="24"/>
          <w:szCs w:val="24"/>
        </w:rPr>
        <w:t>Immediate danger</w:t>
      </w:r>
    </w:p>
    <w:p w14:paraId="196827CA" w14:textId="77777777" w:rsidR="00CA7459" w:rsidRDefault="006D4ED4">
      <w:pPr>
        <w:spacing w:after="60" w:line="252" w:lineRule="auto"/>
      </w:pPr>
      <w:r>
        <w:rPr>
          <w:b/>
          <w:bCs/>
          <w:color w:val="111111"/>
        </w:rPr>
        <w:t xml:space="preserve">Call 911. Tell the dispatcher this is a mental health emergency involving a </w:t>
      </w:r>
      <w:proofErr w:type="gramStart"/>
      <w:r>
        <w:rPr>
          <w:b/>
          <w:bCs/>
          <w:color w:val="111111"/>
        </w:rPr>
        <w:t>veteran, and</w:t>
      </w:r>
      <w:proofErr w:type="gramEnd"/>
      <w:r>
        <w:rPr>
          <w:b/>
          <w:bCs/>
          <w:color w:val="111111"/>
        </w:rPr>
        <w:t xml:space="preserve"> ask whether a crisis-trained responder is available in your area. If you’re unsure whether the danger is immediate, call anyway — it’s always the safer choice.</w:t>
      </w:r>
    </w:p>
    <w:p w14:paraId="196827CB" w14:textId="77777777" w:rsidR="00CA7459" w:rsidRDefault="006D4ED4">
      <w:pPr>
        <w:pStyle w:val="Heading2"/>
        <w:keepNext/>
        <w:spacing w:before="100" w:after="50"/>
      </w:pPr>
      <w:r>
        <w:rPr>
          <w:b/>
          <w:bCs/>
          <w:color w:val="8B1E1E"/>
          <w:sz w:val="24"/>
          <w:szCs w:val="24"/>
        </w:rPr>
        <w:t>988 Veterans Crisis Line</w:t>
      </w:r>
    </w:p>
    <w:p w14:paraId="196827CC" w14:textId="77777777" w:rsidR="00CA7459" w:rsidRDefault="006D4ED4">
      <w:pPr>
        <w:spacing w:after="60" w:line="252" w:lineRule="auto"/>
      </w:pPr>
      <w:r>
        <w:rPr>
          <w:b/>
          <w:bCs/>
          <w:color w:val="8B1E1E"/>
        </w:rPr>
        <w:t>Reach it by dialing 988 and pressing 1, texting 838255, or using confidential online chat — available 24/7/365. It is appropriate to call on someone’s behalf, or to call yourself for guidance on how to help them.</w:t>
      </w:r>
    </w:p>
    <w:p w14:paraId="196827CD" w14:textId="77777777" w:rsidR="00CA7459" w:rsidRDefault="006D4ED4">
      <w:pPr>
        <w:pStyle w:val="Heading2"/>
        <w:keepNext/>
        <w:spacing w:before="100" w:after="50"/>
      </w:pPr>
      <w:r>
        <w:rPr>
          <w:b/>
          <w:bCs/>
          <w:color w:val="8B1E1E"/>
          <w:sz w:val="24"/>
          <w:szCs w:val="24"/>
        </w:rPr>
        <w:t>VA and Vet Center resources</w:t>
      </w:r>
    </w:p>
    <w:p w14:paraId="196827CE" w14:textId="77777777" w:rsidR="00CA7459" w:rsidRDefault="006D4ED4">
      <w:pPr>
        <w:spacing w:after="60" w:line="252" w:lineRule="auto"/>
      </w:pPr>
      <w:r>
        <w:rPr>
          <w:color w:val="111111"/>
        </w:rPr>
        <w:t>Every VA Medical Center has a Suicide Prevention Coordinator. Vet Centers provide free, confidential counseling and do not require a service-connected disability determination to access.</w:t>
      </w:r>
    </w:p>
    <w:p w14:paraId="196827CF" w14:textId="77777777" w:rsidR="00CA7459" w:rsidRDefault="006D4ED4">
      <w:pPr>
        <w:spacing w:after="60" w:line="252" w:lineRule="auto"/>
      </w:pPr>
      <w:r>
        <w:rPr>
          <w:color w:val="111111"/>
        </w:rPr>
        <w:t>Local resources matter as much as national hotlines — a veteran in crisis is more likely to accept help from someone who can name a specific person and place, not just a phone number.</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A7459" w14:paraId="196827D2" w14:textId="77777777">
        <w:tblPrEx>
          <w:tblCellMar>
            <w:top w:w="0" w:type="dxa"/>
            <w:bottom w:w="0" w:type="dxa"/>
          </w:tblCellMar>
        </w:tblPrEx>
        <w:trPr>
          <w:cantSplit/>
        </w:trPr>
        <w:tc>
          <w:tcPr>
            <w:tcW w:w="9000" w:type="dxa"/>
            <w:tcBorders>
              <w:top w:val="single" w:sz="6" w:space="0" w:color="B08D2B"/>
              <w:left w:val="single" w:sz="6" w:space="0" w:color="B08D2B"/>
              <w:bottom w:val="single" w:sz="6" w:space="0" w:color="B08D2B"/>
              <w:right w:val="single" w:sz="6" w:space="0" w:color="B08D2B"/>
            </w:tcBorders>
            <w:shd w:val="clear" w:color="auto" w:fill="FFF6D9"/>
            <w:tcMar>
              <w:top w:w="55" w:type="dxa"/>
              <w:left w:w="220" w:type="dxa"/>
              <w:bottom w:w="55" w:type="dxa"/>
              <w:right w:w="220" w:type="dxa"/>
            </w:tcMar>
          </w:tcPr>
          <w:p w14:paraId="196827D0" w14:textId="77777777" w:rsidR="00CA7459" w:rsidRDefault="006D4ED4">
            <w:r>
              <w:rPr>
                <w:b/>
                <w:bCs/>
                <w:color w:val="8B1E1E"/>
                <w:sz w:val="16"/>
                <w:szCs w:val="16"/>
              </w:rPr>
              <w:t>TIP — SOMETHING YOU CAN DO</w:t>
            </w:r>
          </w:p>
          <w:p w14:paraId="196827D1" w14:textId="77777777" w:rsidR="00CA7459" w:rsidRDefault="006D4ED4">
            <w:r>
              <w:rPr>
                <w:color w:val="222222"/>
                <w:sz w:val="20"/>
                <w:szCs w:val="20"/>
              </w:rPr>
              <w:t>Look up and save your nearest VA Medical Center’s Suicide Prevention Coordinator and closest Vet Center address today. The Resource Directory template in Module 8 of the WE GOT YOU Program Manual is built for exactly this.</w:t>
            </w:r>
          </w:p>
        </w:tc>
      </w:tr>
    </w:tbl>
    <w:p w14:paraId="196827D3" w14:textId="77777777" w:rsidR="00CA7459" w:rsidRDefault="006D4ED4">
      <w:pPr>
        <w:pStyle w:val="Heading1"/>
        <w:keepNext/>
        <w:pBdr>
          <w:bottom w:val="single" w:sz="12" w:space="4" w:color="8B1E1E"/>
        </w:pBdr>
        <w:spacing w:before="160" w:after="100"/>
      </w:pPr>
      <w:r>
        <w:rPr>
          <w:b/>
          <w:bCs/>
          <w:color w:val="1B2A4A"/>
          <w:sz w:val="30"/>
          <w:szCs w:val="30"/>
        </w:rPr>
        <w:t>Section 9 — Practice Scenarios</w:t>
      </w:r>
    </w:p>
    <w:p w14:paraId="196827D4" w14:textId="77777777" w:rsidR="00CA7459" w:rsidRDefault="006D4ED4">
      <w:pPr>
        <w:spacing w:after="60" w:line="252" w:lineRule="auto"/>
      </w:pPr>
      <w:r>
        <w:rPr>
          <w:color w:val="111111"/>
        </w:rPr>
        <w:t xml:space="preserve">Talk through how you’d respond to each. There’s no single perfect script — the goal is to practice staying calm, asking directly, and not </w:t>
      </w:r>
      <w:proofErr w:type="gramStart"/>
      <w:r>
        <w:rPr>
          <w:color w:val="111111"/>
        </w:rPr>
        <w:t>going it</w:t>
      </w:r>
      <w:proofErr w:type="gramEnd"/>
      <w:r>
        <w:rPr>
          <w:color w:val="111111"/>
        </w:rPr>
        <w:t xml:space="preserve"> alone.</w:t>
      </w:r>
    </w:p>
    <w:p w14:paraId="196827D5" w14:textId="77777777" w:rsidR="00CA7459" w:rsidRDefault="006D4ED4">
      <w:pPr>
        <w:pStyle w:val="ListParagraph"/>
        <w:numPr>
          <w:ilvl w:val="0"/>
          <w:numId w:val="3"/>
        </w:numPr>
        <w:spacing w:after="30"/>
      </w:pPr>
      <w:r>
        <w:t>A friend says, offhand, "honestly, everyone would be better off without me." What do you do?</w:t>
      </w:r>
    </w:p>
    <w:p w14:paraId="196827D6" w14:textId="77777777" w:rsidR="00CA7459" w:rsidRDefault="006D4ED4">
      <w:pPr>
        <w:pStyle w:val="ListParagraph"/>
        <w:numPr>
          <w:ilvl w:val="0"/>
          <w:numId w:val="3"/>
        </w:numPr>
        <w:spacing w:after="30"/>
      </w:pPr>
      <w:r>
        <w:t xml:space="preserve">Someone tells you they’ve been thinking about ending things and </w:t>
      </w:r>
      <w:proofErr w:type="gramStart"/>
      <w:r>
        <w:t>has</w:t>
      </w:r>
      <w:proofErr w:type="gramEnd"/>
      <w:r>
        <w:t xml:space="preserve"> a plan. What do you do?</w:t>
      </w:r>
    </w:p>
    <w:p w14:paraId="196827D7" w14:textId="77777777" w:rsidR="00CA7459" w:rsidRDefault="006D4ED4">
      <w:pPr>
        <w:pStyle w:val="ListParagraph"/>
        <w:numPr>
          <w:ilvl w:val="0"/>
          <w:numId w:val="3"/>
        </w:numPr>
        <w:spacing w:after="30"/>
      </w:pPr>
      <w:r>
        <w:t xml:space="preserve">A family member calls you worried about a loved </w:t>
      </w:r>
      <w:proofErr w:type="gramStart"/>
      <w:r>
        <w:t>one, but</w:t>
      </w:r>
      <w:proofErr w:type="gramEnd"/>
      <w:r>
        <w:t xml:space="preserve"> says "please don’t tell them I called." What do you do?</w:t>
      </w:r>
    </w:p>
    <w:p w14:paraId="196827D8" w14:textId="77777777" w:rsidR="00CA7459" w:rsidRDefault="006D4ED4">
      <w:pPr>
        <w:pStyle w:val="ListParagraph"/>
        <w:numPr>
          <w:ilvl w:val="0"/>
          <w:numId w:val="3"/>
        </w:numPr>
        <w:spacing w:after="30"/>
      </w:pPr>
      <w:r>
        <w:t>Someone discloses a past suicide attempt during a casual conversation. How do you respond?</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A7459" w14:paraId="196827DB" w14:textId="77777777">
        <w:tblPrEx>
          <w:tblCellMar>
            <w:top w:w="0" w:type="dxa"/>
            <w:bottom w:w="0" w:type="dxa"/>
          </w:tblCellMar>
        </w:tblPrEx>
        <w:trPr>
          <w:cantSplit/>
        </w:trPr>
        <w:tc>
          <w:tcPr>
            <w:tcW w:w="9000" w:type="dxa"/>
            <w:tcBorders>
              <w:top w:val="single" w:sz="6" w:space="0" w:color="B08D2B"/>
              <w:left w:val="single" w:sz="6" w:space="0" w:color="B08D2B"/>
              <w:bottom w:val="single" w:sz="6" w:space="0" w:color="B08D2B"/>
              <w:right w:val="single" w:sz="6" w:space="0" w:color="B08D2B"/>
            </w:tcBorders>
            <w:shd w:val="clear" w:color="auto" w:fill="FFF6D9"/>
            <w:tcMar>
              <w:top w:w="55" w:type="dxa"/>
              <w:left w:w="220" w:type="dxa"/>
              <w:bottom w:w="55" w:type="dxa"/>
              <w:right w:w="220" w:type="dxa"/>
            </w:tcMar>
          </w:tcPr>
          <w:p w14:paraId="196827D9" w14:textId="77777777" w:rsidR="00CA7459" w:rsidRDefault="006D4ED4">
            <w:r>
              <w:rPr>
                <w:b/>
                <w:bCs/>
                <w:color w:val="8B1E1E"/>
                <w:sz w:val="16"/>
                <w:szCs w:val="16"/>
              </w:rPr>
              <w:t>TIP — SOMETHING YOU CAN DO</w:t>
            </w:r>
          </w:p>
          <w:p w14:paraId="196827DA" w14:textId="77777777" w:rsidR="00CA7459" w:rsidRDefault="006D4ED4">
            <w:r>
              <w:rPr>
                <w:color w:val="222222"/>
                <w:sz w:val="20"/>
                <w:szCs w:val="20"/>
              </w:rPr>
              <w:t xml:space="preserve">Run these scenarios out loud with a partner, not just in your head. Saying the actual </w:t>
            </w:r>
            <w:proofErr w:type="gramStart"/>
            <w:r>
              <w:rPr>
                <w:color w:val="222222"/>
                <w:sz w:val="20"/>
                <w:szCs w:val="20"/>
              </w:rPr>
              <w:t>words — "</w:t>
            </w:r>
            <w:proofErr w:type="gramEnd"/>
            <w:r>
              <w:rPr>
                <w:color w:val="222222"/>
                <w:sz w:val="20"/>
                <w:szCs w:val="20"/>
              </w:rPr>
              <w:t>Are you thinking about suicide</w:t>
            </w:r>
            <w:proofErr w:type="gramStart"/>
            <w:r>
              <w:rPr>
                <w:color w:val="222222"/>
                <w:sz w:val="20"/>
                <w:szCs w:val="20"/>
              </w:rPr>
              <w:t>?" —</w:t>
            </w:r>
            <w:proofErr w:type="gramEnd"/>
            <w:r>
              <w:rPr>
                <w:color w:val="222222"/>
                <w:sz w:val="20"/>
                <w:szCs w:val="20"/>
              </w:rPr>
              <w:t xml:space="preserve"> in a low-stakes practice round makes it dramatically easier to say them for real.</w:t>
            </w:r>
          </w:p>
        </w:tc>
      </w:tr>
    </w:tbl>
    <w:p w14:paraId="196827DC" w14:textId="77777777" w:rsidR="00CA7459" w:rsidRDefault="006D4ED4">
      <w:r>
        <w:br w:type="page"/>
      </w:r>
    </w:p>
    <w:p w14:paraId="196827DD" w14:textId="77777777" w:rsidR="00CA7459" w:rsidRDefault="006D4ED4">
      <w:pPr>
        <w:pStyle w:val="Heading1"/>
        <w:keepNext/>
        <w:pBdr>
          <w:bottom w:val="single" w:sz="12" w:space="4" w:color="8B1E1E"/>
        </w:pBdr>
        <w:spacing w:before="160" w:after="100"/>
      </w:pPr>
      <w:r>
        <w:rPr>
          <w:b/>
          <w:bCs/>
          <w:color w:val="8B1E1E"/>
          <w:sz w:val="30"/>
          <w:szCs w:val="30"/>
        </w:rPr>
        <w:lastRenderedPageBreak/>
        <w:t>Knowledge Check</w:t>
      </w:r>
    </w:p>
    <w:p w14:paraId="196827DE" w14:textId="77777777" w:rsidR="00CA7459" w:rsidRDefault="006D4ED4">
      <w:pPr>
        <w:spacing w:after="60" w:line="252" w:lineRule="auto"/>
      </w:pPr>
      <w:r>
        <w:rPr>
          <w:b/>
          <w:bCs/>
          <w:color w:val="111111"/>
        </w:rPr>
        <w:t xml:space="preserve">17 questions. Circle your answer </w:t>
      </w:r>
      <w:proofErr w:type="gramStart"/>
      <w:r>
        <w:rPr>
          <w:b/>
          <w:bCs/>
          <w:color w:val="111111"/>
        </w:rPr>
        <w:t>for</w:t>
      </w:r>
      <w:proofErr w:type="gramEnd"/>
      <w:r>
        <w:rPr>
          <w:b/>
          <w:bCs/>
          <w:color w:val="111111"/>
        </w:rPr>
        <w:t xml:space="preserve"> each. A passing score is 14/17 (about 82%). Write your name and date below, then give this completed page set to your Coordinator or Training Lead for scoring.</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3300"/>
      </w:tblGrid>
      <w:tr w:rsidR="00CA7459" w14:paraId="196827E2" w14:textId="77777777">
        <w:tblPrEx>
          <w:tblCellMar>
            <w:top w:w="0" w:type="dxa"/>
            <w:bottom w:w="0" w:type="dxa"/>
          </w:tblCellMar>
        </w:tblPrEx>
        <w:trPr>
          <w:cantSplit/>
          <w:tblHeader/>
        </w:trPr>
        <w:tc>
          <w:tcPr>
            <w:tcW w:w="3000" w:type="dxa"/>
            <w:shd w:val="clear" w:color="auto" w:fill="1B2A4A"/>
            <w:tcMar>
              <w:top w:w="100" w:type="dxa"/>
              <w:left w:w="120" w:type="dxa"/>
              <w:bottom w:w="100" w:type="dxa"/>
              <w:right w:w="120" w:type="dxa"/>
            </w:tcMar>
            <w:vAlign w:val="center"/>
          </w:tcPr>
          <w:p w14:paraId="196827DF" w14:textId="77777777" w:rsidR="00CA7459" w:rsidRDefault="006D4ED4">
            <w:r>
              <w:rPr>
                <w:b/>
                <w:bCs/>
                <w:color w:val="FFFFFF"/>
                <w:sz w:val="20"/>
                <w:szCs w:val="20"/>
              </w:rPr>
              <w:t>Name</w:t>
            </w:r>
          </w:p>
        </w:tc>
        <w:tc>
          <w:tcPr>
            <w:tcW w:w="3000" w:type="dxa"/>
            <w:shd w:val="clear" w:color="auto" w:fill="1B2A4A"/>
            <w:tcMar>
              <w:top w:w="100" w:type="dxa"/>
              <w:left w:w="120" w:type="dxa"/>
              <w:bottom w:w="100" w:type="dxa"/>
              <w:right w:w="120" w:type="dxa"/>
            </w:tcMar>
            <w:vAlign w:val="center"/>
          </w:tcPr>
          <w:p w14:paraId="196827E0" w14:textId="77777777" w:rsidR="00CA7459" w:rsidRDefault="006D4ED4">
            <w:r>
              <w:rPr>
                <w:b/>
                <w:bCs/>
                <w:color w:val="FFFFFF"/>
                <w:sz w:val="20"/>
                <w:szCs w:val="20"/>
              </w:rPr>
              <w:t>Date</w:t>
            </w:r>
          </w:p>
        </w:tc>
        <w:tc>
          <w:tcPr>
            <w:tcW w:w="3300" w:type="dxa"/>
            <w:shd w:val="clear" w:color="auto" w:fill="1B2A4A"/>
            <w:tcMar>
              <w:top w:w="100" w:type="dxa"/>
              <w:left w:w="120" w:type="dxa"/>
              <w:bottom w:w="100" w:type="dxa"/>
              <w:right w:w="120" w:type="dxa"/>
            </w:tcMar>
            <w:vAlign w:val="center"/>
          </w:tcPr>
          <w:p w14:paraId="196827E1" w14:textId="77777777" w:rsidR="00CA7459" w:rsidRDefault="006D4ED4">
            <w:r>
              <w:rPr>
                <w:b/>
                <w:bCs/>
                <w:color w:val="FFFFFF"/>
                <w:sz w:val="20"/>
                <w:szCs w:val="20"/>
              </w:rPr>
              <w:t>Chapter</w:t>
            </w:r>
          </w:p>
        </w:tc>
      </w:tr>
      <w:tr w:rsidR="00CA7459" w14:paraId="196827E6" w14:textId="77777777">
        <w:tblPrEx>
          <w:tblCellMar>
            <w:top w:w="0" w:type="dxa"/>
            <w:bottom w:w="0" w:type="dxa"/>
          </w:tblCellMar>
        </w:tblPrEx>
        <w:trPr>
          <w:cantSplit/>
        </w:trPr>
        <w:tc>
          <w:tcPr>
            <w:tcW w:w="3000" w:type="dxa"/>
            <w:tcMar>
              <w:top w:w="100" w:type="dxa"/>
              <w:left w:w="120" w:type="dxa"/>
              <w:bottom w:w="100" w:type="dxa"/>
              <w:right w:w="120" w:type="dxa"/>
            </w:tcMar>
            <w:vAlign w:val="center"/>
          </w:tcPr>
          <w:p w14:paraId="196827E3" w14:textId="77777777" w:rsidR="00CA7459" w:rsidRDefault="00CA7459"/>
        </w:tc>
        <w:tc>
          <w:tcPr>
            <w:tcW w:w="3000" w:type="dxa"/>
            <w:tcMar>
              <w:top w:w="100" w:type="dxa"/>
              <w:left w:w="120" w:type="dxa"/>
              <w:bottom w:w="100" w:type="dxa"/>
              <w:right w:w="120" w:type="dxa"/>
            </w:tcMar>
            <w:vAlign w:val="center"/>
          </w:tcPr>
          <w:p w14:paraId="196827E4" w14:textId="77777777" w:rsidR="00CA7459" w:rsidRDefault="00CA7459"/>
        </w:tc>
        <w:tc>
          <w:tcPr>
            <w:tcW w:w="3300" w:type="dxa"/>
            <w:tcMar>
              <w:top w:w="100" w:type="dxa"/>
              <w:left w:w="120" w:type="dxa"/>
              <w:bottom w:w="100" w:type="dxa"/>
              <w:right w:w="120" w:type="dxa"/>
            </w:tcMar>
            <w:vAlign w:val="center"/>
          </w:tcPr>
          <w:p w14:paraId="196827E5" w14:textId="77777777" w:rsidR="00CA7459" w:rsidRDefault="00CA7459"/>
        </w:tc>
      </w:tr>
    </w:tbl>
    <w:p w14:paraId="196827E7" w14:textId="77777777" w:rsidR="00CA7459" w:rsidRDefault="00CA7459">
      <w:pPr>
        <w:spacing w:before="200"/>
      </w:pPr>
    </w:p>
    <w:p w14:paraId="196827E8" w14:textId="77777777" w:rsidR="00CA7459" w:rsidRDefault="006D4ED4">
      <w:pPr>
        <w:spacing w:before="160" w:after="60" w:line="252" w:lineRule="auto"/>
      </w:pPr>
      <w:r>
        <w:rPr>
          <w:b/>
          <w:bCs/>
          <w:color w:val="1B2A4A"/>
        </w:rPr>
        <w:t xml:space="preserve">1. </w:t>
      </w:r>
      <w:r>
        <w:t>Asking someone directly if they are thinking about suicide increases their risk.</w:t>
      </w:r>
    </w:p>
    <w:p w14:paraId="196827E9" w14:textId="77777777" w:rsidR="00CA7459" w:rsidRDefault="006D4ED4">
      <w:pPr>
        <w:spacing w:after="60" w:line="252" w:lineRule="auto"/>
        <w:ind w:left="400"/>
      </w:pPr>
      <w:r>
        <w:rPr>
          <w:sz w:val="20"/>
          <w:szCs w:val="20"/>
        </w:rPr>
        <w:t>A. True        B. False</w:t>
      </w:r>
    </w:p>
    <w:p w14:paraId="196827EA" w14:textId="77777777" w:rsidR="00CA7459" w:rsidRDefault="006D4ED4">
      <w:pPr>
        <w:spacing w:before="160" w:after="60" w:line="252" w:lineRule="auto"/>
      </w:pPr>
      <w:r>
        <w:rPr>
          <w:b/>
          <w:bCs/>
          <w:color w:val="1B2A4A"/>
        </w:rPr>
        <w:t xml:space="preserve">2. </w:t>
      </w:r>
      <w:r>
        <w:t>Which of the following is a protective factor?</w:t>
      </w:r>
    </w:p>
    <w:p w14:paraId="196827EB" w14:textId="77777777" w:rsidR="00CA7459" w:rsidRDefault="006D4ED4">
      <w:pPr>
        <w:spacing w:after="60" w:line="252" w:lineRule="auto"/>
        <w:ind w:left="400"/>
      </w:pPr>
      <w:r>
        <w:rPr>
          <w:sz w:val="20"/>
          <w:szCs w:val="20"/>
        </w:rPr>
        <w:t>A. Isolation</w:t>
      </w:r>
    </w:p>
    <w:p w14:paraId="196827EC" w14:textId="77777777" w:rsidR="00CA7459" w:rsidRDefault="006D4ED4">
      <w:pPr>
        <w:spacing w:after="60" w:line="252" w:lineRule="auto"/>
        <w:ind w:left="400"/>
      </w:pPr>
      <w:r>
        <w:rPr>
          <w:sz w:val="20"/>
          <w:szCs w:val="20"/>
        </w:rPr>
        <w:t>B. Strong connection to family and community</w:t>
      </w:r>
    </w:p>
    <w:p w14:paraId="196827ED" w14:textId="77777777" w:rsidR="00CA7459" w:rsidRDefault="006D4ED4">
      <w:pPr>
        <w:spacing w:after="60" w:line="252" w:lineRule="auto"/>
        <w:ind w:left="400"/>
      </w:pPr>
      <w:r>
        <w:rPr>
          <w:sz w:val="20"/>
          <w:szCs w:val="20"/>
        </w:rPr>
        <w:t>C. Access to lethal means</w:t>
      </w:r>
    </w:p>
    <w:p w14:paraId="196827EE" w14:textId="77777777" w:rsidR="00CA7459" w:rsidRDefault="006D4ED4">
      <w:pPr>
        <w:spacing w:after="60" w:line="252" w:lineRule="auto"/>
        <w:ind w:left="400"/>
      </w:pPr>
      <w:r>
        <w:rPr>
          <w:sz w:val="20"/>
          <w:szCs w:val="20"/>
        </w:rPr>
        <w:t>D. Recent job loss</w:t>
      </w:r>
    </w:p>
    <w:p w14:paraId="196827EF" w14:textId="77777777" w:rsidR="00CA7459" w:rsidRDefault="006D4ED4">
      <w:pPr>
        <w:spacing w:before="160" w:after="60" w:line="252" w:lineRule="auto"/>
      </w:pPr>
      <w:r>
        <w:rPr>
          <w:b/>
          <w:bCs/>
          <w:color w:val="1B2A4A"/>
        </w:rPr>
        <w:t xml:space="preserve">3. </w:t>
      </w:r>
      <w:r>
        <w:t>You should promise to keep a friend’s suicidal thoughts secret if they ask you to.</w:t>
      </w:r>
    </w:p>
    <w:p w14:paraId="196827F0" w14:textId="77777777" w:rsidR="00CA7459" w:rsidRDefault="006D4ED4">
      <w:pPr>
        <w:spacing w:after="60" w:line="252" w:lineRule="auto"/>
        <w:ind w:left="400"/>
      </w:pPr>
      <w:r>
        <w:rPr>
          <w:sz w:val="20"/>
          <w:szCs w:val="20"/>
        </w:rPr>
        <w:t>A. True        B. False</w:t>
      </w:r>
    </w:p>
    <w:p w14:paraId="196827F1" w14:textId="77777777" w:rsidR="00CA7459" w:rsidRDefault="006D4ED4">
      <w:pPr>
        <w:spacing w:before="160" w:after="60" w:line="252" w:lineRule="auto"/>
      </w:pPr>
      <w:r>
        <w:rPr>
          <w:b/>
          <w:bCs/>
          <w:color w:val="1B2A4A"/>
        </w:rPr>
        <w:t xml:space="preserve">4. </w:t>
      </w:r>
      <w:r>
        <w:t>What is the Veterans Crisis Line number?</w:t>
      </w:r>
    </w:p>
    <w:p w14:paraId="196827F2" w14:textId="77777777" w:rsidR="00CA7459" w:rsidRDefault="006D4ED4">
      <w:pPr>
        <w:spacing w:after="60" w:line="252" w:lineRule="auto"/>
        <w:ind w:left="400"/>
      </w:pPr>
      <w:r>
        <w:rPr>
          <w:sz w:val="20"/>
          <w:szCs w:val="20"/>
        </w:rPr>
        <w:t>A. 911</w:t>
      </w:r>
    </w:p>
    <w:p w14:paraId="196827F3" w14:textId="77777777" w:rsidR="00CA7459" w:rsidRDefault="006D4ED4">
      <w:pPr>
        <w:spacing w:after="60" w:line="252" w:lineRule="auto"/>
        <w:ind w:left="400"/>
      </w:pPr>
      <w:r>
        <w:rPr>
          <w:sz w:val="20"/>
          <w:szCs w:val="20"/>
        </w:rPr>
        <w:t>B. 211</w:t>
      </w:r>
    </w:p>
    <w:p w14:paraId="196827F4" w14:textId="77777777" w:rsidR="00CA7459" w:rsidRDefault="006D4ED4">
      <w:pPr>
        <w:spacing w:after="60" w:line="252" w:lineRule="auto"/>
        <w:ind w:left="400"/>
      </w:pPr>
      <w:r>
        <w:rPr>
          <w:sz w:val="20"/>
          <w:szCs w:val="20"/>
        </w:rPr>
        <w:t>C. 988, then press 1</w:t>
      </w:r>
    </w:p>
    <w:p w14:paraId="196827F5" w14:textId="77777777" w:rsidR="00CA7459" w:rsidRDefault="006D4ED4">
      <w:pPr>
        <w:spacing w:after="60" w:line="252" w:lineRule="auto"/>
        <w:ind w:left="400"/>
      </w:pPr>
      <w:r>
        <w:rPr>
          <w:sz w:val="20"/>
          <w:szCs w:val="20"/>
        </w:rPr>
        <w:t>D. 411</w:t>
      </w:r>
    </w:p>
    <w:p w14:paraId="196827F6" w14:textId="77777777" w:rsidR="00CA7459" w:rsidRDefault="006D4ED4">
      <w:pPr>
        <w:spacing w:before="160" w:after="60" w:line="252" w:lineRule="auto"/>
      </w:pPr>
      <w:r>
        <w:rPr>
          <w:b/>
          <w:bCs/>
          <w:color w:val="1B2A4A"/>
        </w:rPr>
        <w:t xml:space="preserve">5. </w:t>
      </w:r>
      <w:r>
        <w:t>A sudden calm or improved mood after a period of depression always means the danger has passed.</w:t>
      </w:r>
    </w:p>
    <w:p w14:paraId="196827F7" w14:textId="77777777" w:rsidR="00CA7459" w:rsidRDefault="006D4ED4">
      <w:pPr>
        <w:spacing w:after="60" w:line="252" w:lineRule="auto"/>
        <w:ind w:left="400"/>
      </w:pPr>
      <w:r>
        <w:rPr>
          <w:sz w:val="20"/>
          <w:szCs w:val="20"/>
        </w:rPr>
        <w:t>A. True        B. False</w:t>
      </w:r>
    </w:p>
    <w:p w14:paraId="196827F8" w14:textId="77777777" w:rsidR="00CA7459" w:rsidRDefault="006D4ED4">
      <w:pPr>
        <w:spacing w:before="160" w:after="60" w:line="252" w:lineRule="auto"/>
      </w:pPr>
      <w:r>
        <w:rPr>
          <w:b/>
          <w:bCs/>
          <w:color w:val="1B2A4A"/>
        </w:rPr>
        <w:t xml:space="preserve">6. </w:t>
      </w:r>
      <w:r>
        <w:t>If someone is in immediate danger, you should:</w:t>
      </w:r>
    </w:p>
    <w:p w14:paraId="196827F9" w14:textId="77777777" w:rsidR="00CA7459" w:rsidRDefault="006D4ED4">
      <w:pPr>
        <w:spacing w:after="60" w:line="252" w:lineRule="auto"/>
        <w:ind w:left="400"/>
      </w:pPr>
      <w:r>
        <w:rPr>
          <w:sz w:val="20"/>
          <w:szCs w:val="20"/>
        </w:rPr>
        <w:t>A. Leave to get help and come back later</w:t>
      </w:r>
    </w:p>
    <w:p w14:paraId="196827FA" w14:textId="77777777" w:rsidR="00CA7459" w:rsidRDefault="006D4ED4">
      <w:pPr>
        <w:spacing w:after="60" w:line="252" w:lineRule="auto"/>
        <w:ind w:left="400"/>
      </w:pPr>
      <w:r>
        <w:rPr>
          <w:sz w:val="20"/>
          <w:szCs w:val="20"/>
        </w:rPr>
        <w:t>B. Call 911 and stay with them until help arrives</w:t>
      </w:r>
    </w:p>
    <w:p w14:paraId="196827FB" w14:textId="77777777" w:rsidR="00CA7459" w:rsidRDefault="006D4ED4">
      <w:pPr>
        <w:spacing w:after="60" w:line="252" w:lineRule="auto"/>
        <w:ind w:left="400"/>
      </w:pPr>
      <w:r>
        <w:rPr>
          <w:sz w:val="20"/>
          <w:szCs w:val="20"/>
        </w:rPr>
        <w:t>C. Wait to see if it passes</w:t>
      </w:r>
    </w:p>
    <w:p w14:paraId="196827FC" w14:textId="77777777" w:rsidR="00CA7459" w:rsidRDefault="006D4ED4">
      <w:pPr>
        <w:spacing w:after="60" w:line="252" w:lineRule="auto"/>
        <w:ind w:left="400"/>
      </w:pPr>
      <w:r>
        <w:rPr>
          <w:sz w:val="20"/>
          <w:szCs w:val="20"/>
        </w:rPr>
        <w:t>D. Only call if they ask you to</w:t>
      </w:r>
    </w:p>
    <w:p w14:paraId="196827FD" w14:textId="77777777" w:rsidR="00CA7459" w:rsidRDefault="006D4ED4">
      <w:pPr>
        <w:spacing w:before="160" w:after="60" w:line="252" w:lineRule="auto"/>
      </w:pPr>
      <w:r>
        <w:rPr>
          <w:b/>
          <w:bCs/>
          <w:color w:val="1B2A4A"/>
        </w:rPr>
        <w:t xml:space="preserve">7. </w:t>
      </w:r>
      <w:r>
        <w:t>Which of these is NOT a warning sign discussed in this training?</w:t>
      </w:r>
    </w:p>
    <w:p w14:paraId="196827FE" w14:textId="77777777" w:rsidR="00CA7459" w:rsidRDefault="006D4ED4">
      <w:pPr>
        <w:spacing w:after="60" w:line="252" w:lineRule="auto"/>
        <w:ind w:left="400"/>
      </w:pPr>
      <w:r>
        <w:rPr>
          <w:sz w:val="20"/>
          <w:szCs w:val="20"/>
        </w:rPr>
        <w:t>A. Giving away prized possessions</w:t>
      </w:r>
    </w:p>
    <w:p w14:paraId="196827FF" w14:textId="77777777" w:rsidR="00CA7459" w:rsidRDefault="006D4ED4">
      <w:pPr>
        <w:spacing w:after="60" w:line="252" w:lineRule="auto"/>
        <w:ind w:left="400"/>
      </w:pPr>
      <w:r>
        <w:rPr>
          <w:sz w:val="20"/>
          <w:szCs w:val="20"/>
        </w:rPr>
        <w:t>B. Talking about being a burden</w:t>
      </w:r>
    </w:p>
    <w:p w14:paraId="19682800" w14:textId="77777777" w:rsidR="00CA7459" w:rsidRDefault="006D4ED4">
      <w:pPr>
        <w:spacing w:after="60" w:line="252" w:lineRule="auto"/>
        <w:ind w:left="400"/>
      </w:pPr>
      <w:r>
        <w:rPr>
          <w:sz w:val="20"/>
          <w:szCs w:val="20"/>
        </w:rPr>
        <w:t>C. Making long-term vacation plans</w:t>
      </w:r>
    </w:p>
    <w:p w14:paraId="19682801" w14:textId="77777777" w:rsidR="00CA7459" w:rsidRDefault="006D4ED4">
      <w:pPr>
        <w:spacing w:after="60" w:line="252" w:lineRule="auto"/>
        <w:ind w:left="400"/>
      </w:pPr>
      <w:r>
        <w:rPr>
          <w:sz w:val="20"/>
          <w:szCs w:val="20"/>
        </w:rPr>
        <w:t>D. Increased use of alcohol or drugs</w:t>
      </w:r>
    </w:p>
    <w:p w14:paraId="19682802" w14:textId="77777777" w:rsidR="00CA7459" w:rsidRDefault="006D4ED4">
      <w:pPr>
        <w:spacing w:before="160" w:after="60" w:line="252" w:lineRule="auto"/>
      </w:pPr>
      <w:r>
        <w:rPr>
          <w:b/>
          <w:bCs/>
          <w:color w:val="1B2A4A"/>
        </w:rPr>
        <w:t xml:space="preserve">8. </w:t>
      </w:r>
      <w:r>
        <w:t xml:space="preserve">It is best to argue with someone and remind them of all the reasons they </w:t>
      </w:r>
      <w:proofErr w:type="gramStart"/>
      <w:r>
        <w:t>have to</w:t>
      </w:r>
      <w:proofErr w:type="gramEnd"/>
      <w:r>
        <w:t xml:space="preserve"> live.</w:t>
      </w:r>
    </w:p>
    <w:p w14:paraId="19682803" w14:textId="77777777" w:rsidR="00CA7459" w:rsidRDefault="006D4ED4">
      <w:pPr>
        <w:spacing w:after="60" w:line="252" w:lineRule="auto"/>
        <w:ind w:left="400"/>
      </w:pPr>
      <w:r>
        <w:rPr>
          <w:sz w:val="20"/>
          <w:szCs w:val="20"/>
        </w:rPr>
        <w:t>A. True        B. False</w:t>
      </w:r>
    </w:p>
    <w:p w14:paraId="19682804" w14:textId="77777777" w:rsidR="00CA7459" w:rsidRDefault="006D4ED4">
      <w:pPr>
        <w:spacing w:before="160" w:after="60" w:line="252" w:lineRule="auto"/>
      </w:pPr>
      <w:r>
        <w:rPr>
          <w:b/>
          <w:bCs/>
          <w:color w:val="1B2A4A"/>
        </w:rPr>
        <w:t xml:space="preserve">9. </w:t>
      </w:r>
      <w:r>
        <w:t xml:space="preserve">The first thing you should do when someone </w:t>
      </w:r>
      <w:proofErr w:type="gramStart"/>
      <w:r>
        <w:t>shares</w:t>
      </w:r>
      <w:proofErr w:type="gramEnd"/>
      <w:r>
        <w:t xml:space="preserve"> they are struggling is:</w:t>
      </w:r>
    </w:p>
    <w:p w14:paraId="19682805" w14:textId="77777777" w:rsidR="00CA7459" w:rsidRDefault="006D4ED4">
      <w:pPr>
        <w:spacing w:after="60" w:line="252" w:lineRule="auto"/>
        <w:ind w:left="400"/>
      </w:pPr>
      <w:r>
        <w:rPr>
          <w:sz w:val="20"/>
          <w:szCs w:val="20"/>
        </w:rPr>
        <w:t>A. Immediately offer solutions</w:t>
      </w:r>
    </w:p>
    <w:p w14:paraId="19682806" w14:textId="77777777" w:rsidR="00CA7459" w:rsidRDefault="006D4ED4">
      <w:pPr>
        <w:spacing w:after="60" w:line="252" w:lineRule="auto"/>
        <w:ind w:left="400"/>
      </w:pPr>
      <w:r>
        <w:rPr>
          <w:sz w:val="20"/>
          <w:szCs w:val="20"/>
        </w:rPr>
        <w:t>B. Listen without judgment</w:t>
      </w:r>
    </w:p>
    <w:p w14:paraId="19682807" w14:textId="77777777" w:rsidR="00CA7459" w:rsidRDefault="006D4ED4">
      <w:pPr>
        <w:spacing w:after="60" w:line="252" w:lineRule="auto"/>
        <w:ind w:left="400"/>
      </w:pPr>
      <w:r>
        <w:rPr>
          <w:sz w:val="20"/>
          <w:szCs w:val="20"/>
        </w:rPr>
        <w:t>C. Change the subject</w:t>
      </w:r>
    </w:p>
    <w:p w14:paraId="19682808" w14:textId="77777777" w:rsidR="00CA7459" w:rsidRDefault="006D4ED4">
      <w:pPr>
        <w:spacing w:after="60" w:line="252" w:lineRule="auto"/>
        <w:ind w:left="400"/>
      </w:pPr>
      <w:r>
        <w:rPr>
          <w:sz w:val="20"/>
          <w:szCs w:val="20"/>
        </w:rPr>
        <w:t>D. Tell them to toughen up</w:t>
      </w:r>
    </w:p>
    <w:p w14:paraId="19682809" w14:textId="77777777" w:rsidR="00CA7459" w:rsidRDefault="006D4ED4">
      <w:pPr>
        <w:spacing w:before="160" w:after="60" w:line="252" w:lineRule="auto"/>
      </w:pPr>
      <w:r>
        <w:rPr>
          <w:b/>
          <w:bCs/>
          <w:color w:val="1B2A4A"/>
        </w:rPr>
        <w:lastRenderedPageBreak/>
        <w:t xml:space="preserve">10. </w:t>
      </w:r>
      <w:r>
        <w:t>Recent loss (a relationship, job, or loved one) is a recognized risk factor.</w:t>
      </w:r>
    </w:p>
    <w:p w14:paraId="1968280A" w14:textId="77777777" w:rsidR="00CA7459" w:rsidRDefault="006D4ED4">
      <w:pPr>
        <w:spacing w:after="60" w:line="252" w:lineRule="auto"/>
        <w:ind w:left="400"/>
      </w:pPr>
      <w:r>
        <w:rPr>
          <w:sz w:val="20"/>
          <w:szCs w:val="20"/>
        </w:rPr>
        <w:t>A. True        B. False</w:t>
      </w:r>
    </w:p>
    <w:p w14:paraId="1968280B" w14:textId="77777777" w:rsidR="00CA7459" w:rsidRDefault="006D4ED4">
      <w:pPr>
        <w:spacing w:before="160" w:after="60" w:line="252" w:lineRule="auto"/>
      </w:pPr>
      <w:r>
        <w:rPr>
          <w:b/>
          <w:bCs/>
          <w:color w:val="1B2A4A"/>
        </w:rPr>
        <w:t xml:space="preserve">11. </w:t>
      </w:r>
      <w:r>
        <w:t>When asking the direct question, which phrasing is recommended?</w:t>
      </w:r>
    </w:p>
    <w:p w14:paraId="1968280C" w14:textId="77777777" w:rsidR="00CA7459" w:rsidRDefault="006D4ED4">
      <w:pPr>
        <w:spacing w:after="60" w:line="252" w:lineRule="auto"/>
        <w:ind w:left="400"/>
      </w:pPr>
      <w:r>
        <w:rPr>
          <w:sz w:val="20"/>
          <w:szCs w:val="20"/>
        </w:rPr>
        <w:t>A. "You’re not going to do anything stupid, are you?"</w:t>
      </w:r>
    </w:p>
    <w:p w14:paraId="1968280D" w14:textId="77777777" w:rsidR="00CA7459" w:rsidRDefault="006D4ED4">
      <w:pPr>
        <w:spacing w:after="60" w:line="252" w:lineRule="auto"/>
        <w:ind w:left="400"/>
      </w:pPr>
      <w:r>
        <w:rPr>
          <w:sz w:val="20"/>
          <w:szCs w:val="20"/>
        </w:rPr>
        <w:t>B. "Are you thinking about suicide?"</w:t>
      </w:r>
    </w:p>
    <w:p w14:paraId="1968280E" w14:textId="77777777" w:rsidR="00CA7459" w:rsidRDefault="006D4ED4">
      <w:pPr>
        <w:spacing w:after="60" w:line="252" w:lineRule="auto"/>
        <w:ind w:left="400"/>
      </w:pPr>
      <w:r>
        <w:rPr>
          <w:sz w:val="20"/>
          <w:szCs w:val="20"/>
        </w:rPr>
        <w:t>C. "You seem fine, right?"</w:t>
      </w:r>
    </w:p>
    <w:p w14:paraId="1968280F" w14:textId="77777777" w:rsidR="00CA7459" w:rsidRDefault="006D4ED4">
      <w:pPr>
        <w:spacing w:after="60" w:line="252" w:lineRule="auto"/>
        <w:ind w:left="400"/>
      </w:pPr>
      <w:r>
        <w:rPr>
          <w:sz w:val="20"/>
          <w:szCs w:val="20"/>
        </w:rPr>
        <w:t>D. Avoid asking directly</w:t>
      </w:r>
    </w:p>
    <w:p w14:paraId="19682810" w14:textId="77777777" w:rsidR="00CA7459" w:rsidRDefault="006D4ED4">
      <w:pPr>
        <w:spacing w:before="160" w:after="60" w:line="252" w:lineRule="auto"/>
      </w:pPr>
      <w:r>
        <w:rPr>
          <w:b/>
          <w:bCs/>
          <w:color w:val="1B2A4A"/>
        </w:rPr>
        <w:t xml:space="preserve">12. </w:t>
      </w:r>
      <w:r>
        <w:t>Confidentiality should be maintained even if you believe someone is in immediate danger.</w:t>
      </w:r>
    </w:p>
    <w:p w14:paraId="19682811" w14:textId="77777777" w:rsidR="00CA7459" w:rsidRDefault="006D4ED4">
      <w:pPr>
        <w:spacing w:after="60" w:line="252" w:lineRule="auto"/>
        <w:ind w:left="400"/>
      </w:pPr>
      <w:r>
        <w:rPr>
          <w:sz w:val="20"/>
          <w:szCs w:val="20"/>
        </w:rPr>
        <w:t>A. True        B. False</w:t>
      </w:r>
    </w:p>
    <w:p w14:paraId="19682812" w14:textId="77777777" w:rsidR="00CA7459" w:rsidRDefault="006D4ED4">
      <w:pPr>
        <w:spacing w:before="160" w:after="60" w:line="252" w:lineRule="auto"/>
      </w:pPr>
      <w:r>
        <w:rPr>
          <w:b/>
          <w:bCs/>
          <w:color w:val="1B2A4A"/>
        </w:rPr>
        <w:t xml:space="preserve">13. </w:t>
      </w:r>
      <w:r>
        <w:t>A veteran mentions "everyone would be better off without me." The best response is:</w:t>
      </w:r>
    </w:p>
    <w:p w14:paraId="19682813" w14:textId="77777777" w:rsidR="00CA7459" w:rsidRDefault="006D4ED4">
      <w:pPr>
        <w:spacing w:after="60" w:line="252" w:lineRule="auto"/>
        <w:ind w:left="400"/>
      </w:pPr>
      <w:r>
        <w:rPr>
          <w:sz w:val="20"/>
          <w:szCs w:val="20"/>
        </w:rPr>
        <w:t>A. Laugh it off</w:t>
      </w:r>
    </w:p>
    <w:p w14:paraId="19682814" w14:textId="77777777" w:rsidR="00CA7459" w:rsidRDefault="006D4ED4">
      <w:pPr>
        <w:spacing w:after="60" w:line="252" w:lineRule="auto"/>
        <w:ind w:left="400"/>
      </w:pPr>
      <w:r>
        <w:rPr>
          <w:sz w:val="20"/>
          <w:szCs w:val="20"/>
        </w:rPr>
        <w:t>B. Ignore the comment</w:t>
      </w:r>
    </w:p>
    <w:p w14:paraId="19682815" w14:textId="77777777" w:rsidR="00CA7459" w:rsidRDefault="006D4ED4">
      <w:pPr>
        <w:spacing w:after="60" w:line="252" w:lineRule="auto"/>
        <w:ind w:left="400"/>
      </w:pPr>
      <w:r>
        <w:rPr>
          <w:sz w:val="20"/>
          <w:szCs w:val="20"/>
        </w:rPr>
        <w:t>C. Find a private moment and ask directly if they’re having thoughts of suicide</w:t>
      </w:r>
    </w:p>
    <w:p w14:paraId="19682816" w14:textId="77777777" w:rsidR="00CA7459" w:rsidRDefault="006D4ED4">
      <w:pPr>
        <w:spacing w:after="60" w:line="252" w:lineRule="auto"/>
        <w:ind w:left="400"/>
      </w:pPr>
      <w:r>
        <w:rPr>
          <w:sz w:val="20"/>
          <w:szCs w:val="20"/>
        </w:rPr>
        <w:t>D. Change the subject</w:t>
      </w:r>
    </w:p>
    <w:p w14:paraId="19682817" w14:textId="77777777" w:rsidR="00CA7459" w:rsidRDefault="006D4ED4">
      <w:pPr>
        <w:spacing w:before="160" w:after="60" w:line="252" w:lineRule="auto"/>
      </w:pPr>
      <w:r>
        <w:rPr>
          <w:b/>
          <w:bCs/>
          <w:color w:val="1B2A4A"/>
        </w:rPr>
        <w:t xml:space="preserve">14. </w:t>
      </w:r>
      <w:r>
        <w:t>You should never leave someone who is in immediate danger alone.</w:t>
      </w:r>
    </w:p>
    <w:p w14:paraId="19682818" w14:textId="77777777" w:rsidR="00CA7459" w:rsidRDefault="006D4ED4">
      <w:pPr>
        <w:spacing w:after="60" w:line="252" w:lineRule="auto"/>
        <w:ind w:left="400"/>
      </w:pPr>
      <w:r>
        <w:rPr>
          <w:sz w:val="20"/>
          <w:szCs w:val="20"/>
        </w:rPr>
        <w:t>A. True        B. False</w:t>
      </w:r>
    </w:p>
    <w:p w14:paraId="19682819" w14:textId="77777777" w:rsidR="00CA7459" w:rsidRDefault="006D4ED4">
      <w:pPr>
        <w:spacing w:before="160" w:after="60" w:line="252" w:lineRule="auto"/>
      </w:pPr>
      <w:r>
        <w:rPr>
          <w:b/>
          <w:bCs/>
          <w:color w:val="1B2A4A"/>
        </w:rPr>
        <w:t xml:space="preserve">15. </w:t>
      </w:r>
      <w:r>
        <w:t>Vet Centers require a service-connected disability determination before a veteran can access counseling.</w:t>
      </w:r>
    </w:p>
    <w:p w14:paraId="1968281A" w14:textId="77777777" w:rsidR="00CA7459" w:rsidRDefault="006D4ED4">
      <w:pPr>
        <w:spacing w:after="60" w:line="252" w:lineRule="auto"/>
        <w:ind w:left="400"/>
      </w:pPr>
      <w:r>
        <w:rPr>
          <w:sz w:val="20"/>
          <w:szCs w:val="20"/>
        </w:rPr>
        <w:t>A. True        B. False</w:t>
      </w:r>
    </w:p>
    <w:p w14:paraId="1968281B" w14:textId="77777777" w:rsidR="00CA7459" w:rsidRDefault="006D4ED4">
      <w:pPr>
        <w:spacing w:before="160" w:after="60" w:line="252" w:lineRule="auto"/>
      </w:pPr>
      <w:r>
        <w:rPr>
          <w:b/>
          <w:bCs/>
          <w:color w:val="1B2A4A"/>
        </w:rPr>
        <w:t xml:space="preserve">16. </w:t>
      </w:r>
      <w:r>
        <w:t>According to the VA’s most recent National Veteran Suicide Prevention Annual Report, veteran suicide deaths average approximately:</w:t>
      </w:r>
    </w:p>
    <w:p w14:paraId="1968281C" w14:textId="77777777" w:rsidR="00CA7459" w:rsidRDefault="006D4ED4">
      <w:pPr>
        <w:spacing w:after="60" w:line="252" w:lineRule="auto"/>
        <w:ind w:left="400"/>
      </w:pPr>
      <w:r>
        <w:rPr>
          <w:sz w:val="20"/>
          <w:szCs w:val="20"/>
        </w:rPr>
        <w:t>A. 5 per day</w:t>
      </w:r>
    </w:p>
    <w:p w14:paraId="1968281D" w14:textId="77777777" w:rsidR="00CA7459" w:rsidRDefault="006D4ED4">
      <w:pPr>
        <w:spacing w:after="60" w:line="252" w:lineRule="auto"/>
        <w:ind w:left="400"/>
      </w:pPr>
      <w:r>
        <w:rPr>
          <w:sz w:val="20"/>
          <w:szCs w:val="20"/>
        </w:rPr>
        <w:t>B. 17 per day</w:t>
      </w:r>
    </w:p>
    <w:p w14:paraId="1968281E" w14:textId="77777777" w:rsidR="00CA7459" w:rsidRDefault="006D4ED4">
      <w:pPr>
        <w:spacing w:after="60" w:line="252" w:lineRule="auto"/>
        <w:ind w:left="400"/>
      </w:pPr>
      <w:r>
        <w:rPr>
          <w:sz w:val="20"/>
          <w:szCs w:val="20"/>
        </w:rPr>
        <w:t>C. 50 per day</w:t>
      </w:r>
    </w:p>
    <w:p w14:paraId="1968281F" w14:textId="77777777" w:rsidR="00CA7459" w:rsidRDefault="006D4ED4">
      <w:pPr>
        <w:spacing w:after="60" w:line="252" w:lineRule="auto"/>
        <w:ind w:left="400"/>
      </w:pPr>
      <w:r>
        <w:rPr>
          <w:sz w:val="20"/>
          <w:szCs w:val="20"/>
        </w:rPr>
        <w:t>D. 100 per day</w:t>
      </w:r>
    </w:p>
    <w:p w14:paraId="19682820" w14:textId="77777777" w:rsidR="00CA7459" w:rsidRDefault="006D4ED4">
      <w:pPr>
        <w:spacing w:before="160" w:after="60" w:line="252" w:lineRule="auto"/>
      </w:pPr>
      <w:r>
        <w:rPr>
          <w:b/>
          <w:bCs/>
          <w:color w:val="1B2A4A"/>
        </w:rPr>
        <w:t xml:space="preserve">17. </w:t>
      </w:r>
      <w:r>
        <w:t>Losing a family member or close friend to suicide has no effect on a person’s own risk of suicide.</w:t>
      </w:r>
    </w:p>
    <w:p w14:paraId="19682821" w14:textId="77777777" w:rsidR="00CA7459" w:rsidRDefault="006D4ED4">
      <w:pPr>
        <w:spacing w:after="60" w:line="252" w:lineRule="auto"/>
        <w:ind w:left="400"/>
      </w:pPr>
      <w:r>
        <w:rPr>
          <w:sz w:val="20"/>
          <w:szCs w:val="20"/>
        </w:rPr>
        <w:t>A. True        B. False</w:t>
      </w:r>
    </w:p>
    <w:p w14:paraId="19682856" w14:textId="2FFBECAE" w:rsidR="00CA7459" w:rsidRDefault="00CA7459" w:rsidP="00D83D15"/>
    <w:sectPr w:rsidR="00CA7459">
      <w:headerReference w:type="default" r:id="rId9"/>
      <w:footerReference w:type="default" r:id="rId10"/>
      <w:pgSz w:w="12240" w:h="15840"/>
      <w:pgMar w:top="864" w:right="1260" w:bottom="864"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CF433" w14:textId="77777777" w:rsidR="006D4ED4" w:rsidRDefault="006D4ED4">
      <w:r>
        <w:separator/>
      </w:r>
    </w:p>
  </w:endnote>
  <w:endnote w:type="continuationSeparator" w:id="0">
    <w:p w14:paraId="6FB13EE7" w14:textId="77777777" w:rsidR="006D4ED4" w:rsidRDefault="006D4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285C" w14:textId="16963D22" w:rsidR="00CA7459" w:rsidRDefault="006D4ED4">
    <w:pPr>
      <w:jc w:val="center"/>
    </w:pPr>
    <w:r>
      <w:rPr>
        <w:color w:val="444444"/>
        <w:sz w:val="16"/>
        <w:szCs w:val="16"/>
      </w:rPr>
      <w:t xml:space="preserve">Page </w:t>
    </w:r>
    <w:r>
      <w:rPr>
        <w:color w:val="444444"/>
        <w:sz w:val="16"/>
        <w:szCs w:val="16"/>
      </w:rPr>
      <w:fldChar w:fldCharType="begin"/>
    </w:r>
    <w:r>
      <w:rPr>
        <w:color w:val="444444"/>
        <w:sz w:val="16"/>
        <w:szCs w:val="16"/>
      </w:rPr>
      <w:instrText>PAGE</w:instrText>
    </w:r>
    <w:r>
      <w:rPr>
        <w:color w:val="444444"/>
        <w:sz w:val="16"/>
        <w:szCs w:val="16"/>
      </w:rPr>
      <w:fldChar w:fldCharType="separate"/>
    </w:r>
    <w:r w:rsidR="009D2B76">
      <w:rPr>
        <w:noProof/>
        <w:color w:val="444444"/>
        <w:sz w:val="16"/>
        <w:szCs w:val="16"/>
      </w:rPr>
      <w:t>0</w:t>
    </w:r>
    <w:r>
      <w:rPr>
        <w:color w:val="444444"/>
        <w:sz w:val="16"/>
        <w:szCs w:val="16"/>
      </w:rPr>
      <w:fldChar w:fldCharType="end"/>
    </w:r>
    <w:r>
      <w:rPr>
        <w:color w:val="444444"/>
        <w:sz w:val="16"/>
        <w:szCs w:val="16"/>
      </w:rPr>
      <w:t xml:space="preserve"> of </w:t>
    </w:r>
    <w:r>
      <w:rPr>
        <w:color w:val="444444"/>
        <w:sz w:val="16"/>
        <w:szCs w:val="16"/>
      </w:rPr>
      <w:fldChar w:fldCharType="begin"/>
    </w:r>
    <w:r>
      <w:rPr>
        <w:color w:val="444444"/>
        <w:sz w:val="16"/>
        <w:szCs w:val="16"/>
      </w:rPr>
      <w:instrText>NUMPAGES</w:instrText>
    </w:r>
    <w:r>
      <w:rPr>
        <w:color w:val="444444"/>
        <w:sz w:val="16"/>
        <w:szCs w:val="16"/>
      </w:rPr>
      <w:fldChar w:fldCharType="separate"/>
    </w:r>
    <w:r w:rsidR="009D2B76">
      <w:rPr>
        <w:noProof/>
        <w:color w:val="444444"/>
        <w:sz w:val="16"/>
        <w:szCs w:val="16"/>
      </w:rPr>
      <w:t>1</w:t>
    </w:r>
    <w:r>
      <w:rPr>
        <w:color w:val="44444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3B7A" w14:textId="77777777" w:rsidR="006D4ED4" w:rsidRDefault="006D4ED4">
      <w:r>
        <w:separator/>
      </w:r>
    </w:p>
  </w:footnote>
  <w:footnote w:type="continuationSeparator" w:id="0">
    <w:p w14:paraId="0B5E3E11" w14:textId="77777777" w:rsidR="006D4ED4" w:rsidRDefault="006D4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285B" w14:textId="77777777" w:rsidR="00CA7459" w:rsidRDefault="006D4ED4">
    <w:pPr>
      <w:jc w:val="right"/>
    </w:pPr>
    <w:r>
      <w:rPr>
        <w:color w:val="444444"/>
        <w:sz w:val="16"/>
        <w:szCs w:val="16"/>
      </w:rPr>
      <w:t xml:space="preserve">WE GOT </w:t>
    </w:r>
    <w:proofErr w:type="gramStart"/>
    <w:r>
      <w:rPr>
        <w:color w:val="444444"/>
        <w:sz w:val="16"/>
        <w:szCs w:val="16"/>
      </w:rPr>
      <w:t>YOU  |</w:t>
    </w:r>
    <w:proofErr w:type="gramEnd"/>
    <w:r>
      <w:rPr>
        <w:color w:val="444444"/>
        <w:sz w:val="16"/>
        <w:szCs w:val="16"/>
      </w:rPr>
      <w:t xml:space="preserve">  Suicide Awareness Training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5CB2"/>
    <w:multiLevelType w:val="hybridMultilevel"/>
    <w:tmpl w:val="C5AE31D8"/>
    <w:lvl w:ilvl="0" w:tplc="AD3A1EDE">
      <w:start w:val="1"/>
      <w:numFmt w:val="bullet"/>
      <w:lvlText w:val="•"/>
      <w:lvlJc w:val="left"/>
      <w:pPr>
        <w:ind w:left="460" w:hanging="260"/>
      </w:pPr>
    </w:lvl>
    <w:lvl w:ilvl="1" w:tplc="82CEA9A6">
      <w:numFmt w:val="decimal"/>
      <w:lvlText w:val=""/>
      <w:lvlJc w:val="left"/>
    </w:lvl>
    <w:lvl w:ilvl="2" w:tplc="D820BC80">
      <w:numFmt w:val="decimal"/>
      <w:lvlText w:val=""/>
      <w:lvlJc w:val="left"/>
    </w:lvl>
    <w:lvl w:ilvl="3" w:tplc="FD2E71CC">
      <w:numFmt w:val="decimal"/>
      <w:lvlText w:val=""/>
      <w:lvlJc w:val="left"/>
    </w:lvl>
    <w:lvl w:ilvl="4" w:tplc="431CF548">
      <w:numFmt w:val="decimal"/>
      <w:lvlText w:val=""/>
      <w:lvlJc w:val="left"/>
    </w:lvl>
    <w:lvl w:ilvl="5" w:tplc="8D021EAC">
      <w:numFmt w:val="decimal"/>
      <w:lvlText w:val=""/>
      <w:lvlJc w:val="left"/>
    </w:lvl>
    <w:lvl w:ilvl="6" w:tplc="0BA893B4">
      <w:numFmt w:val="decimal"/>
      <w:lvlText w:val=""/>
      <w:lvlJc w:val="left"/>
    </w:lvl>
    <w:lvl w:ilvl="7" w:tplc="D5085176">
      <w:numFmt w:val="decimal"/>
      <w:lvlText w:val=""/>
      <w:lvlJc w:val="left"/>
    </w:lvl>
    <w:lvl w:ilvl="8" w:tplc="7FDC9F8E">
      <w:numFmt w:val="decimal"/>
      <w:lvlText w:val=""/>
      <w:lvlJc w:val="left"/>
    </w:lvl>
  </w:abstractNum>
  <w:abstractNum w:abstractNumId="1" w15:restartNumberingAfterBreak="0">
    <w:nsid w:val="36C5590C"/>
    <w:multiLevelType w:val="hybridMultilevel"/>
    <w:tmpl w:val="F14818C6"/>
    <w:lvl w:ilvl="0" w:tplc="E5048EA0">
      <w:start w:val="1"/>
      <w:numFmt w:val="decimal"/>
      <w:lvlText w:val="%1."/>
      <w:lvlJc w:val="left"/>
      <w:pPr>
        <w:ind w:left="460" w:hanging="260"/>
      </w:pPr>
    </w:lvl>
    <w:lvl w:ilvl="1" w:tplc="F17A6E62">
      <w:numFmt w:val="decimal"/>
      <w:lvlText w:val=""/>
      <w:lvlJc w:val="left"/>
    </w:lvl>
    <w:lvl w:ilvl="2" w:tplc="3DA2E75E">
      <w:numFmt w:val="decimal"/>
      <w:lvlText w:val=""/>
      <w:lvlJc w:val="left"/>
    </w:lvl>
    <w:lvl w:ilvl="3" w:tplc="9A367978">
      <w:numFmt w:val="decimal"/>
      <w:lvlText w:val=""/>
      <w:lvlJc w:val="left"/>
    </w:lvl>
    <w:lvl w:ilvl="4" w:tplc="90A82034">
      <w:numFmt w:val="decimal"/>
      <w:lvlText w:val=""/>
      <w:lvlJc w:val="left"/>
    </w:lvl>
    <w:lvl w:ilvl="5" w:tplc="E2F2E162">
      <w:numFmt w:val="decimal"/>
      <w:lvlText w:val=""/>
      <w:lvlJc w:val="left"/>
    </w:lvl>
    <w:lvl w:ilvl="6" w:tplc="FA88D182">
      <w:numFmt w:val="decimal"/>
      <w:lvlText w:val=""/>
      <w:lvlJc w:val="left"/>
    </w:lvl>
    <w:lvl w:ilvl="7" w:tplc="088434AA">
      <w:numFmt w:val="decimal"/>
      <w:lvlText w:val=""/>
      <w:lvlJc w:val="left"/>
    </w:lvl>
    <w:lvl w:ilvl="8" w:tplc="D64CCCF4">
      <w:numFmt w:val="decimal"/>
      <w:lvlText w:val=""/>
      <w:lvlJc w:val="left"/>
    </w:lvl>
  </w:abstractNum>
  <w:abstractNum w:abstractNumId="2" w15:restartNumberingAfterBreak="0">
    <w:nsid w:val="4BB81687"/>
    <w:multiLevelType w:val="hybridMultilevel"/>
    <w:tmpl w:val="AE0230FA"/>
    <w:lvl w:ilvl="0" w:tplc="33AA6BB8">
      <w:start w:val="1"/>
      <w:numFmt w:val="bullet"/>
      <w:lvlText w:val="●"/>
      <w:lvlJc w:val="left"/>
      <w:pPr>
        <w:ind w:left="720" w:hanging="360"/>
      </w:pPr>
    </w:lvl>
    <w:lvl w:ilvl="1" w:tplc="DBD4DF5E">
      <w:start w:val="1"/>
      <w:numFmt w:val="bullet"/>
      <w:lvlText w:val="○"/>
      <w:lvlJc w:val="left"/>
      <w:pPr>
        <w:ind w:left="1440" w:hanging="360"/>
      </w:pPr>
    </w:lvl>
    <w:lvl w:ilvl="2" w:tplc="D45C54AC">
      <w:start w:val="1"/>
      <w:numFmt w:val="bullet"/>
      <w:lvlText w:val="■"/>
      <w:lvlJc w:val="left"/>
      <w:pPr>
        <w:ind w:left="2160" w:hanging="360"/>
      </w:pPr>
    </w:lvl>
    <w:lvl w:ilvl="3" w:tplc="E2BCC876">
      <w:start w:val="1"/>
      <w:numFmt w:val="bullet"/>
      <w:lvlText w:val="●"/>
      <w:lvlJc w:val="left"/>
      <w:pPr>
        <w:ind w:left="2880" w:hanging="360"/>
      </w:pPr>
    </w:lvl>
    <w:lvl w:ilvl="4" w:tplc="F45869C0">
      <w:start w:val="1"/>
      <w:numFmt w:val="bullet"/>
      <w:lvlText w:val="○"/>
      <w:lvlJc w:val="left"/>
      <w:pPr>
        <w:ind w:left="3600" w:hanging="360"/>
      </w:pPr>
    </w:lvl>
    <w:lvl w:ilvl="5" w:tplc="61521E8A">
      <w:start w:val="1"/>
      <w:numFmt w:val="bullet"/>
      <w:lvlText w:val="■"/>
      <w:lvlJc w:val="left"/>
      <w:pPr>
        <w:ind w:left="4320" w:hanging="360"/>
      </w:pPr>
    </w:lvl>
    <w:lvl w:ilvl="6" w:tplc="172A191A">
      <w:start w:val="1"/>
      <w:numFmt w:val="bullet"/>
      <w:lvlText w:val="●"/>
      <w:lvlJc w:val="left"/>
      <w:pPr>
        <w:ind w:left="5040" w:hanging="360"/>
      </w:pPr>
    </w:lvl>
    <w:lvl w:ilvl="7" w:tplc="6026058A">
      <w:start w:val="1"/>
      <w:numFmt w:val="bullet"/>
      <w:lvlText w:val="●"/>
      <w:lvlJc w:val="left"/>
      <w:pPr>
        <w:ind w:left="5760" w:hanging="360"/>
      </w:pPr>
    </w:lvl>
    <w:lvl w:ilvl="8" w:tplc="EDC2DB7E">
      <w:start w:val="1"/>
      <w:numFmt w:val="bullet"/>
      <w:lvlText w:val="●"/>
      <w:lvlJc w:val="left"/>
      <w:pPr>
        <w:ind w:left="6480" w:hanging="360"/>
      </w:pPr>
    </w:lvl>
  </w:abstractNum>
  <w:num w:numId="1" w16cid:durableId="1513837931">
    <w:abstractNumId w:val="2"/>
    <w:lvlOverride w:ilvl="0">
      <w:startOverride w:val="1"/>
    </w:lvlOverride>
  </w:num>
  <w:num w:numId="2" w16cid:durableId="592665330">
    <w:abstractNumId w:val="1"/>
    <w:lvlOverride w:ilvl="0">
      <w:startOverride w:val="1"/>
    </w:lvlOverride>
  </w:num>
  <w:num w:numId="3" w16cid:durableId="8355395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459"/>
    <w:rsid w:val="004D4B46"/>
    <w:rsid w:val="006B42E8"/>
    <w:rsid w:val="006D4ED4"/>
    <w:rsid w:val="009D2B76"/>
    <w:rsid w:val="00CA7459"/>
    <w:rsid w:val="00D83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82751"/>
  <w15:docId w15:val="{4E4C6FE7-E5EF-4A04-A409-E95BAD74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2127</Words>
  <Characters>12130</Characters>
  <Application>Microsoft Office Word</Application>
  <DocSecurity>0</DocSecurity>
  <Lines>101</Lines>
  <Paragraphs>28</Paragraphs>
  <ScaleCrop>false</ScaleCrop>
  <Company/>
  <LinksUpToDate>false</LinksUpToDate>
  <CharactersWithSpaces>14229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AMVETS Riders WE GOT YOU Suicide Awareness Training Manual</dc:title>
  <dc:subject>Training manual, participant Knowledge Check, and separate trainer Answer Key</dc:subject>
  <dc:creator>Un-named</dc:creator>
  <cp:lastModifiedBy>Kim Rieber</cp:lastModifiedBy>
  <cp:revision>4</cp:revision>
  <dcterms:created xsi:type="dcterms:W3CDTF">2026-07-28T17:20:00Z</dcterms:created>
  <dcterms:modified xsi:type="dcterms:W3CDTF">2026-08-18T18:49:00Z</dcterms:modified>
</cp:coreProperties>
</file>